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w:t>
      </w:r>
      <w:r>
        <w:t xml:space="preserve"> </w:t>
      </w:r>
      <w:r>
        <w:t xml:space="preserve">Osaka</w:t>
      </w:r>
      <w:r>
        <w:t xml:space="preserve"> </w:t>
      </w:r>
      <w:r>
        <w:t xml:space="preserve">Market</w:t>
      </w:r>
    </w:p>
    <w:bookmarkStart w:id="27" w:name="Xd9f9a743772a81093b7b72a622f99b7d9444e11"/>
    <w:p>
      <w:pPr>
        <w:pStyle w:val="Heading1"/>
      </w:pPr>
      <w:r>
        <w:t xml:space="preserve">Quarterly Sales Report: Civil Engineering Excellence Driving Growth in Osaka,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Sales Management - Nihon Branch</w:t>
      </w:r>
      <w:r>
        <w:br/>
      </w:r>
      <w:r>
        <w:rPr>
          <w:bCs/>
          <w:b/>
        </w:rPr>
        <w:t xml:space="preserve">Reporting Period:</w:t>
      </w:r>
      <w:r>
        <w:t xml:space="preserve"> </w:t>
      </w:r>
      <w:r>
        <w:t xml:space="preserve">July 1, 2023 - September 30, 2023</w:t>
      </w:r>
      <w:r>
        <w:br/>
      </w:r>
      <w:r>
        <w:rPr>
          <w:bCs/>
          <w:b/>
        </w:rPr>
        <w:t xml:space="preserve">Geographic Focus:</w:t>
      </w:r>
      <w:r>
        <w:t xml:space="preserve"> </w:t>
      </w:r>
      <w:r>
        <w:t xml:space="preserve">Osaka Prefecture, Japan</w:t>
      </w:r>
    </w:p>
    <w:bookmarkStart w:id="20" w:name="i.-executive-summary"/>
    <w:p>
      <w:pPr>
        <w:pStyle w:val="Heading2"/>
      </w:pPr>
      <w:r>
        <w:t xml:space="preserve">I. Executive Summary</w:t>
      </w:r>
    </w:p>
    <w:p>
      <w:pPr>
        <w:pStyle w:val="FirstParagraph"/>
      </w:pPr>
      <w:r>
        <w:t xml:space="preserve">This Sales Report details the significant contributions of our Civil Engineer team to securing new contracts and expanding market share within the dynamic construction landscape of Osaka, Japan. During Q3 2023, our strategic focus on delivering technically robust solutions aligned with Osaka's unique infrastructure needs directly fueled a 15% year-over-year increase in service revenue. The synergy between our Civil Engineering expertise and deep understanding of Japanese regulatory frameworks (including JIS standards and local municipal requirements) proved instrumental in closing high-value projects across residential, commercial, and public works sectors. This report underscores how the Civil Engineer is not merely a technical resource but a core driver of sales success in the Osaka market.</w:t>
      </w:r>
    </w:p>
    <w:bookmarkEnd w:id="20"/>
    <w:bookmarkStart w:id="21" w:name="X172178cd55742535e80e61732867cc39e8ab165"/>
    <w:p>
      <w:pPr>
        <w:pStyle w:val="Heading2"/>
      </w:pPr>
      <w:r>
        <w:t xml:space="preserve">II. Market Context: Osaka's Infrastructure Imperative</w:t>
      </w:r>
    </w:p>
    <w:p>
      <w:pPr>
        <w:pStyle w:val="FirstParagraph"/>
      </w:pPr>
      <w:r>
        <w:t xml:space="preserve">Osaka remains Japan's second-largest metropolitan area, facing critical demands for modernized infrastructure to support its dense population, aging systems, and resilience against natural disasters (earthquakes, typhoons). The Osaka Metropolitan Government has prioritized projects like the "Osaka Riverfront Revitalization Initiative," expansion of the Osaka Metro network (particularly Line 14), and seismic retrofitting of historic structures. This environment creates a substantial demand for highly qualified Civil Engineers who understand not only Japanese engineering standards but also local community engagement practices (such as</w:t>
      </w:r>
      <w:r>
        <w:t xml:space="preserve"> </w:t>
      </w:r>
      <w:r>
        <w:rPr>
          <w:iCs/>
          <w:i/>
        </w:rPr>
        <w:t xml:space="preserve">nomikai</w:t>
      </w:r>
      <w:r>
        <w:t xml:space="preserve"> </w:t>
      </w:r>
      <w:r>
        <w:t xml:space="preserve">and</w:t>
      </w:r>
      <w:r>
        <w:t xml:space="preserve"> </w:t>
      </w:r>
      <w:r>
        <w:rPr>
          <w:iCs/>
          <w:i/>
        </w:rPr>
        <w:t xml:space="preserve">nemawashi</w:t>
      </w:r>
      <w:r>
        <w:t xml:space="preserve">) essential for project buy-in. Our Sales Report reflects the direct correlation between our Civil Engineer's ability to navigate this complex landscape and our firm's market position.</w:t>
      </w:r>
    </w:p>
    <w:bookmarkEnd w:id="21"/>
    <w:bookmarkStart w:id="22" w:name="X7f2a6ba858a5e6e1981ca96ad8cfe83ff47d5cb"/>
    <w:p>
      <w:pPr>
        <w:pStyle w:val="Heading2"/>
      </w:pPr>
      <w:r>
        <w:t xml:space="preserve">III. Civil Engineer as a Sales Catalyst: Key Performance Metrics</w:t>
      </w:r>
    </w:p>
    <w:p>
      <w:pPr>
        <w:pStyle w:val="FirstParagraph"/>
      </w:pPr>
      <w:r>
        <w:t xml:space="preserve">The performance of our dedicated Civil Engineering team was pivotal in achieving Q3 sales targets. Their role extends far beyond design and supervision; they are integral to the client acquisition process:</w:t>
      </w:r>
    </w:p>
    <w:p>
      <w:pPr>
        <w:numPr>
          <w:ilvl w:val="0"/>
          <w:numId w:val="1001"/>
        </w:numPr>
        <w:pStyle w:val="Compact"/>
      </w:pPr>
      <w:r>
        <w:rPr>
          <w:bCs/>
          <w:b/>
        </w:rPr>
        <w:t xml:space="preserve">Proposal Success Rate:</w:t>
      </w:r>
      <w:r>
        <w:t xml:space="preserve"> </w:t>
      </w:r>
      <w:r>
        <w:t xml:space="preserve">82% (vs. 70% industry average). Civil Engineers co-authored technical sections of proposals for Osaka municipal projects, demonstrating precise understanding of site-specific challenges (e.g., soil conditions in the Namba district, flood mitigation needs near the Yodo River).</w:t>
      </w:r>
    </w:p>
    <w:p>
      <w:pPr>
        <w:numPr>
          <w:ilvl w:val="0"/>
          <w:numId w:val="1001"/>
        </w:numPr>
        <w:pStyle w:val="Compact"/>
      </w:pPr>
      <w:r>
        <w:rPr>
          <w:bCs/>
          <w:b/>
        </w:rPr>
        <w:t xml:space="preserve">Client Retention Rate:</w:t>
      </w:r>
      <w:r>
        <w:t xml:space="preserve"> </w:t>
      </w:r>
      <w:r>
        <w:t xml:space="preserve">94%. Civil Engineers proactively identified opportunities to enhance existing project deliverables for key Osaka clients (e.g., Kansai Electric Power Co., Osaka City Council), leading to repeat business and referrals.</w:t>
      </w:r>
    </w:p>
    <w:p>
      <w:pPr>
        <w:numPr>
          <w:ilvl w:val="0"/>
          <w:numId w:val="1001"/>
        </w:numPr>
        <w:pStyle w:val="Compact"/>
      </w:pPr>
      <w:r>
        <w:rPr>
          <w:bCs/>
          <w:b/>
        </w:rPr>
        <w:t xml:space="preserve">New Contract Value Generated:</w:t>
      </w:r>
      <w:r>
        <w:t xml:space="preserve"> </w:t>
      </w:r>
      <w:r>
        <w:t xml:space="preserve">¥185.7 million (Approx. $1.26M USD). This was driven by 3 major contracts secured through the technical credibility provided by our Civil Engineer team, including a critical bridge rehabilitation project in Umeda and a sustainable drainage system for Osaka's new commercial hub, "Dōtonbori Next."</w:t>
      </w:r>
    </w:p>
    <w:bookmarkEnd w:id="22"/>
    <w:bookmarkStart w:id="23" w:name="iv.-case-study-success-story-in-osaka"/>
    <w:p>
      <w:pPr>
        <w:pStyle w:val="Heading2"/>
      </w:pPr>
      <w:r>
        <w:t xml:space="preserve">IV. Case Study: Success Story in Osaka</w:t>
      </w:r>
    </w:p>
    <w:p>
      <w:pPr>
        <w:pStyle w:val="FirstParagraph"/>
      </w:pPr>
      <w:r>
        <w:t xml:space="preserve">A prime example of the Civil Engineer's sales impact was securing the contract for the "</w:t>
      </w:r>
      <w:r>
        <w:rPr>
          <w:iCs/>
          <w:i/>
        </w:rPr>
        <w:t xml:space="preserve">Osaka Castle Park Water Management Enhancement Project</w:t>
      </w:r>
      <w:r>
        <w:t xml:space="preserve">". Initially, competitors struggled with complex historical preservation requirements and strict environmental constraints within the UNESCO-listed park area. Our lead Civil Engineer, Mr. Tanaka (a seasoned engineer fluent in Osaka dialect and local protocols), conducted extensive pre-proposal site visits, engaged directly with the Osaka City Cultural Heritage Bureau, and proposed an innovative solution using traditional</w:t>
      </w:r>
      <w:r>
        <w:t xml:space="preserve"> </w:t>
      </w:r>
      <w:r>
        <w:rPr>
          <w:iCs/>
          <w:i/>
        </w:rPr>
        <w:t xml:space="preserve">tsukubai</w:t>
      </w:r>
      <w:r>
        <w:t xml:space="preserve"> </w:t>
      </w:r>
      <w:r>
        <w:t xml:space="preserve">(stone basins) integrated with modern permeable pavement. This technical innovation, presented by our Civil Engineer as part of the sales pitch to Osaka City officials, was decisive. The project value was ¥68 million, and it directly led to a follow-on contract for adjacent park infrastructure worth ¥24 million.</w:t>
      </w:r>
    </w:p>
    <w:bookmarkEnd w:id="23"/>
    <w:bookmarkStart w:id="24" w:name="Xe9754c90b9cc95ca80107d651d7a5f537ec2c16"/>
    <w:p>
      <w:pPr>
        <w:pStyle w:val="Heading2"/>
      </w:pPr>
      <w:r>
        <w:t xml:space="preserve">V. Strategic Insights: Why Civil Engineers Drive Sales in Osaka</w:t>
      </w:r>
    </w:p>
    <w:p>
      <w:pPr>
        <w:pStyle w:val="FirstParagraph"/>
      </w:pPr>
      <w:r>
        <w:t xml:space="preserve">Our analysis confirms that in the highly competitive Osaka market, a Civil Engineer is not an expense but the cornerstone of our sales strategy:</w:t>
      </w:r>
    </w:p>
    <w:p>
      <w:pPr>
        <w:numPr>
          <w:ilvl w:val="0"/>
          <w:numId w:val="1002"/>
        </w:numPr>
        <w:pStyle w:val="Compact"/>
      </w:pPr>
      <w:r>
        <w:rPr>
          <w:bCs/>
          <w:b/>
        </w:rPr>
        <w:t xml:space="preserve">Regulatory Navigation:</w:t>
      </w:r>
      <w:r>
        <w:t xml:space="preserve"> </w:t>
      </w:r>
      <w:r>
        <w:t xml:space="preserve">Japanese construction regulations are exceptionally detailed. A qualified Civil Engineer ensures proposals meet all JIS (Japanese Industrial Standards) and Osaka Prefecture-specific codes, eliminating costly rework or delays that deter clients.</w:t>
      </w:r>
    </w:p>
    <w:p>
      <w:pPr>
        <w:numPr>
          <w:ilvl w:val="0"/>
          <w:numId w:val="1002"/>
        </w:numPr>
        <w:pStyle w:val="Compact"/>
      </w:pPr>
      <w:r>
        <w:rPr>
          <w:bCs/>
          <w:b/>
        </w:rPr>
        <w:t xml:space="preserve">Trust Building:</w:t>
      </w:r>
      <w:r>
        <w:t xml:space="preserve"> </w:t>
      </w:r>
      <w:r>
        <w:t xml:space="preserve">Osaka business culture places immense value on expertise and reliability. A Civil Engineer's demonstrated mastery of local challenges (e.g., managing construction in tight urban spaces like Namba or navigating the complex permitting process for the Osakajō area) builds immediate client trust, a prerequisite for closing deals.</w:t>
      </w:r>
    </w:p>
    <w:p>
      <w:pPr>
        <w:numPr>
          <w:ilvl w:val="0"/>
          <w:numId w:val="1002"/>
        </w:numPr>
        <w:pStyle w:val="Compact"/>
      </w:pPr>
      <w:r>
        <w:rPr>
          <w:bCs/>
          <w:b/>
        </w:rPr>
        <w:t xml:space="preserve">Solution-Oriented Sales:</w:t>
      </w:r>
      <w:r>
        <w:t xml:space="preserve"> </w:t>
      </w:r>
      <w:r>
        <w:t xml:space="preserve">The Civil Engineer transforms abstract client needs ("We need safer flood control") into tangible, compliant technical solutions. This capability is non-negotiable for securing public works contracts in Osaka, where value is defined by safety, longevity, and community impact.</w:t>
      </w:r>
    </w:p>
    <w:bookmarkEnd w:id="24"/>
    <w:bookmarkStart w:id="25" w:name="X4441ac51f636bab5a70c370a42bbc93abe67703"/>
    <w:p>
      <w:pPr>
        <w:pStyle w:val="Heading2"/>
      </w:pPr>
      <w:r>
        <w:t xml:space="preserve">VI. Future Sales Strategy: Leveraging Civil Engineering Excellence</w:t>
      </w:r>
    </w:p>
    <w:p>
      <w:pPr>
        <w:pStyle w:val="FirstParagraph"/>
      </w:pPr>
      <w:r>
        <w:t xml:space="preserve">Building on Q3 success, the upcoming quarter's Sales Report strategy focuses on deepening our Civil Engineer-led approach in Osaka:</w:t>
      </w:r>
    </w:p>
    <w:p>
      <w:pPr>
        <w:numPr>
          <w:ilvl w:val="0"/>
          <w:numId w:val="1003"/>
        </w:numPr>
        <w:pStyle w:val="Compact"/>
      </w:pPr>
      <w:r>
        <w:rPr>
          <w:bCs/>
          <w:b/>
        </w:rPr>
        <w:t xml:space="preserve">Targeted Project Pipeline:</w:t>
      </w:r>
      <w:r>
        <w:t xml:space="preserve"> </w:t>
      </w:r>
      <w:r>
        <w:t xml:space="preserve">Prioritize bids for Osaka's "Smart City Initiative" projects (e.g., IoT-enabled traffic management, resilient utility networks), where Civil Engineers with data integration expertise are key differentiators.</w:t>
      </w:r>
    </w:p>
    <w:p>
      <w:pPr>
        <w:numPr>
          <w:ilvl w:val="0"/>
          <w:numId w:val="1003"/>
        </w:numPr>
        <w:pStyle w:val="Compact"/>
      </w:pPr>
      <w:r>
        <w:rPr>
          <w:bCs/>
          <w:b/>
        </w:rPr>
        <w:t xml:space="preserve">Local Talent Development:</w:t>
      </w:r>
      <w:r>
        <w:t xml:space="preserve"> </w:t>
      </w:r>
      <w:r>
        <w:t xml:space="preserve">Invest in recruiting and training Japanese-speaking Civil Engineers with specific Osaka regional experience to further enhance our local credibility and sales velocity.</w:t>
      </w:r>
    </w:p>
    <w:p>
      <w:pPr>
        <w:numPr>
          <w:ilvl w:val="0"/>
          <w:numId w:val="1003"/>
        </w:numPr>
        <w:pStyle w:val="Compact"/>
      </w:pPr>
      <w:r>
        <w:rPr>
          <w:bCs/>
          <w:b/>
        </w:rPr>
        <w:t xml:space="preserve">Client Education Workshops:</w:t>
      </w:r>
      <w:r>
        <w:t xml:space="preserve"> </w:t>
      </w:r>
      <w:r>
        <w:t xml:space="preserve">Host technical workshops co-led by our Civil Engineers for Osaka municipal officials and developers on emerging trends (e.g., green infrastructure, AI-assisted site management), positioning us as thought leaders and generating qualified leads.</w:t>
      </w:r>
    </w:p>
    <w:bookmarkEnd w:id="25"/>
    <w:bookmarkStart w:id="26" w:name="vii.-conclusion"/>
    <w:p>
      <w:pPr>
        <w:pStyle w:val="Heading2"/>
      </w:pPr>
      <w:r>
        <w:t xml:space="preserve">VII. Conclusion</w:t>
      </w:r>
    </w:p>
    <w:p>
      <w:pPr>
        <w:pStyle w:val="FirstParagraph"/>
      </w:pPr>
      <w:r>
        <w:t xml:space="preserve">The Q3 2023 Sales Report unequivocally demonstrates that in the Osaka market, our Civil Engineer is the single most valuable asset driving sales growth. Their technical mastery, cultural fluency, and ability to translate complex engineering solutions into compelling client value directly translate to higher contract win rates, increased revenue per project, and stronger long-term relationships with key stakeholders across Osaka's public and private sectors. As Osaka continues its ambitious urban renewal journey, the demand for Civil Engineers who understand the city's unique character will only intensify. Our commitment to empowering this team is not just an operational choice; it is our core sales strategy for sustained success in Japan's second-largest market. We project a 20% revenue growth in Civil Engineering services for Osaka in Q4 2023, directly attributable to the strategic deployment of our engineering talent.</w:t>
      </w:r>
    </w:p>
    <w:p>
      <w:pPr>
        <w:pStyle w:val="BodyText"/>
      </w:pPr>
      <w:r>
        <w:rPr>
          <w:bCs/>
          <w:b/>
        </w:rPr>
        <w:t xml:space="preserve">Prepared By:</w:t>
      </w:r>
      <w:r>
        <w:t xml:space="preserve"> </w:t>
      </w:r>
      <w:r>
        <w:t xml:space="preserve">Kenji Sato, Director of Sales &amp; Business Development, Nihon Branch</w:t>
      </w:r>
      <w:r>
        <w:br/>
      </w:r>
      <w:r>
        <w:rPr>
          <w:bCs/>
          <w:b/>
        </w:rPr>
        <w:t xml:space="preserve">Approved By:</w:t>
      </w:r>
      <w:r>
        <w:t xml:space="preserve"> </w:t>
      </w:r>
      <w:r>
        <w:t xml:space="preserve">Ms. Akemi Watanabe, Regional General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Civil Engineering Services - Osaka Market</dc:title>
  <dc:creator/>
  <dc:language>en</dc:language>
  <cp:keywords/>
  <dcterms:created xsi:type="dcterms:W3CDTF">2026-07-21T02:29:27Z</dcterms:created>
  <dcterms:modified xsi:type="dcterms:W3CDTF">2026-07-21T02:29:27Z</dcterms:modified>
</cp:coreProperties>
</file>

<file path=docProps/custom.xml><?xml version="1.0" encoding="utf-8"?>
<Properties xmlns="http://schemas.openxmlformats.org/officeDocument/2006/custom-properties" xmlns:vt="http://schemas.openxmlformats.org/officeDocument/2006/docPropsVTypes"/>
</file>