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Nairobi</w:t>
      </w:r>
      <w:r>
        <w:t xml:space="preserve"> </w:t>
      </w:r>
      <w:r>
        <w:t xml:space="preserve">Civil</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Q3</w:t>
      </w:r>
      <w:r>
        <w:t xml:space="preserve"> </w:t>
      </w:r>
      <w:r>
        <w:t xml:space="preserve">2023</w:t>
      </w:r>
    </w:p>
    <w:bookmarkStart w:id="30" w:name="Xb3f60f5efecc579fba9cb767dec716ff4c6920d"/>
    <w:p>
      <w:pPr>
        <w:pStyle w:val="Heading1"/>
      </w:pPr>
      <w:r>
        <w:t xml:space="preserve">SALES REPORT FOR CIVIL ENGINEERING SERVICES IN KENYA NAIROBI</w:t>
      </w:r>
    </w:p>
    <w:p>
      <w:pPr>
        <w:pStyle w:val="FirstParagraph"/>
      </w:pPr>
      <w:r>
        <w:t xml:space="preserve">Quarterly Performance Analysis | Q3 2023 | Prepared for Nairobi Engineering Advisory Board</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performance of civil engineering services across Nairobi, Kenya, during Q3 2023. The Nairobi market has demonstrated robust growth in infrastructure development, with our firm achieving a 18% year-over-year increase in project acquisitions. As the capital city's population surges past 5 million and urbanization accelerates,</w:t>
      </w:r>
      <w:r>
        <w:t xml:space="preserve"> </w:t>
      </w:r>
      <w:r>
        <w:rPr>
          <w:bCs/>
          <w:b/>
        </w:rPr>
        <w:t xml:space="preserve">Civil Engineer</w:t>
      </w:r>
      <w:r>
        <w:t xml:space="preserve"> </w:t>
      </w:r>
      <w:r>
        <w:t xml:space="preserve">services remain critical to Kenya's Vision 2030 goals. This report analyzes sales metrics, client acquisition patterns, and strategic opportunities specifically within the Nairobi context.</w:t>
      </w:r>
    </w:p>
    <w:bookmarkEnd w:id="20"/>
    <w:bookmarkStart w:id="21" w:name="Xaf2710643a458ffd167ed8b9666d08907bb434f"/>
    <w:p>
      <w:pPr>
        <w:pStyle w:val="Heading2"/>
      </w:pPr>
      <w:r>
        <w:t xml:space="preserve">Market Context: Nairobi's Engineering Landscape</w:t>
      </w:r>
    </w:p>
    <w:p>
      <w:pPr>
        <w:pStyle w:val="FirstParagraph"/>
      </w:pPr>
      <w:r>
        <w:t xml:space="preserve">Nairobi serves as Kenya's economic engine, driving 45% of the nation's GDP. With over 1,200 active construction projects underway in the metro area (per National Construction Authority data), demand for qualified</w:t>
      </w:r>
      <w:r>
        <w:t xml:space="preserve"> </w:t>
      </w:r>
      <w:r>
        <w:rPr>
          <w:bCs/>
          <w:b/>
        </w:rPr>
        <w:t xml:space="preserve">Civil Engineer</w:t>
      </w:r>
      <w:r>
        <w:t xml:space="preserve"> </w:t>
      </w:r>
      <w:r>
        <w:t xml:space="preserve">professionals has never been higher. The recent completion of the Nairobi Expressway and ongoing development of the Nairobi City County Master Plan have created unprecedented opportunities. Our sales team has identified three primary growth sectors:</w:t>
      </w:r>
    </w:p>
    <w:p>
      <w:pPr>
        <w:numPr>
          <w:ilvl w:val="0"/>
          <w:numId w:val="1001"/>
        </w:numPr>
        <w:pStyle w:val="Compact"/>
      </w:pPr>
      <w:r>
        <w:rPr>
          <w:bCs/>
          <w:b/>
        </w:rPr>
        <w:t xml:space="preserve">Urban Infrastructure:</w:t>
      </w:r>
      <w:r>
        <w:t xml:space="preserve"> </w:t>
      </w:r>
      <w:r>
        <w:t xml:space="preserve">Road rehabilitation, drainage systems, and utility upgrades (38% of new projects)</w:t>
      </w:r>
    </w:p>
    <w:p>
      <w:pPr>
        <w:numPr>
          <w:ilvl w:val="0"/>
          <w:numId w:val="1001"/>
        </w:numPr>
        <w:pStyle w:val="Compact"/>
      </w:pPr>
      <w:r>
        <w:rPr>
          <w:bCs/>
          <w:b/>
        </w:rPr>
        <w:t xml:space="preserve">Sustainable Housing:</w:t>
      </w:r>
      <w:r>
        <w:t xml:space="preserve"> </w:t>
      </w:r>
      <w:r>
        <w:t xml:space="preserve">Affordable housing developments targeting middle-income families (29% of pipeline)</w:t>
      </w:r>
    </w:p>
    <w:p>
      <w:pPr>
        <w:numPr>
          <w:ilvl w:val="0"/>
          <w:numId w:val="1001"/>
        </w:numPr>
        <w:pStyle w:val="Compact"/>
      </w:pPr>
      <w:r>
        <w:rPr>
          <w:bCs/>
          <w:b/>
        </w:rPr>
        <w:t xml:space="preserve">SME Commercial Spaces:</w:t>
      </w:r>
      <w:r>
        <w:t xml:space="preserve"> </w:t>
      </w:r>
      <w:r>
        <w:t xml:space="preserve">Retail complexes and office buildings in emerging business corridors (23%)</w:t>
      </w:r>
    </w:p>
    <w:bookmarkEnd w:id="21"/>
    <w:bookmarkStart w:id="22" w:name="q3-2023-sales-performance-metrics"/>
    <w:p>
      <w:pPr>
        <w:pStyle w:val="Heading2"/>
      </w:pPr>
      <w:r>
        <w:t xml:space="preserve">Q3 2023 Sales Performance Metrics</w:t>
      </w:r>
    </w:p>
    <w:p>
      <w:pPr>
        <w:pStyle w:val="FirstParagraph"/>
      </w:pPr>
      <w:r>
        <w:t xml:space="preserve">Our Nairobi-based engineering division exceeded targets with the following results: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Indicator</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YoY Change</w:t>
            </w:r>
          </w:p>
        </w:tc>
      </w:tr>
      <w:tr>
        <w:tc>
          <w:tcPr/>
          <w:p>
            <w:pPr>
              <w:pStyle w:val="Compact"/>
              <w:jc w:val="left"/>
            </w:pPr>
            <w:r>
              <w:t xml:space="preserve">New Client Acquisition (Nairobi)</w:t>
            </w:r>
          </w:p>
        </w:tc>
        <w:tc>
          <w:tcPr/>
          <w:p>
            <w:pPr>
              <w:pStyle w:val="Compact"/>
              <w:jc w:val="left"/>
            </w:pPr>
            <w:r>
              <w:t xml:space="preserve">47 projects</w:t>
            </w:r>
          </w:p>
        </w:tc>
        <w:tc>
          <w:tcPr/>
          <w:p>
            <w:pPr>
              <w:pStyle w:val="Compact"/>
              <w:jc w:val="left"/>
            </w:pPr>
            <w:r>
              <w:t xml:space="preserve">32 projects</w:t>
            </w:r>
          </w:p>
        </w:tc>
        <w:tc>
          <w:tcPr/>
          <w:p>
            <w:pPr>
              <w:pStyle w:val="Compact"/>
              <w:jc w:val="left"/>
            </w:pPr>
            <w:r>
              <w:t xml:space="preserve">+46.9%</w:t>
            </w:r>
          </w:p>
        </w:tc>
      </w:tr>
      <w:tr>
        <w:tc>
          <w:tcPr/>
          <w:p>
            <w:pPr>
              <w:pStyle w:val="Compact"/>
              <w:jc w:val="left"/>
            </w:pPr>
            <w:r>
              <w:t xml:space="preserve">Total Project Value (KES)</w:t>
            </w:r>
          </w:p>
        </w:tc>
        <w:tc>
          <w:tcPr/>
          <w:p>
            <w:pPr>
              <w:pStyle w:val="Compact"/>
              <w:jc w:val="left"/>
            </w:pPr>
            <w:r>
              <w:t xml:space="preserve">872,000,000</w:t>
            </w:r>
          </w:p>
        </w:tc>
        <w:tc>
          <w:tcPr/>
          <w:p>
            <w:pPr>
              <w:pStyle w:val="Compact"/>
              <w:jc w:val="left"/>
            </w:pPr>
            <w:r>
              <w:t xml:space="preserve">651,250,000</w:t>
            </w:r>
          </w:p>
        </w:tc>
        <w:tc>
          <w:tcPr/>
          <w:p>
            <w:pPr>
              <w:pStyle w:val="Compact"/>
              <w:jc w:val="left"/>
            </w:pPr>
            <w:r>
              <w:t xml:space="preserve">+33.9%</w:t>
            </w:r>
          </w:p>
        </w:tc>
      </w:tr>
      <w:tr>
        <w:tc>
          <w:tcPr/>
          <w:p>
            <w:pPr>
              <w:pStyle w:val="Compact"/>
              <w:jc w:val="left"/>
            </w:pPr>
            <w:r>
              <w:t xml:space="preserve">Client Retention Rate</w:t>
            </w:r>
          </w:p>
        </w:tc>
        <w:tc>
          <w:tcPr/>
          <w:p>
            <w:pPr>
              <w:pStyle w:val="Compact"/>
              <w:jc w:val="left"/>
            </w:pPr>
            <w:r>
              <w:t xml:space="preserve">87%</w:t>
            </w:r>
          </w:p>
        </w:tc>
        <w:tc>
          <w:tcPr/>
          <w:p>
            <w:pPr>
              <w:pStyle w:val="Compact"/>
              <w:jc w:val="left"/>
            </w:pPr>
            <w:r>
              <w:t xml:space="preserve">79%</w:t>
            </w:r>
          </w:p>
        </w:tc>
        <w:tc>
          <w:tcPr/>
          <w:p>
            <w:pPr>
              <w:pStyle w:val="Compact"/>
              <w:jc w:val="left"/>
            </w:pPr>
            <w:r>
              <w:t xml:space="preserve">+8 points</w:t>
            </w:r>
          </w:p>
        </w:tc>
      </w:tr>
      <w:tr>
        <w:tc>
          <w:tcPr/>
          <w:p>
            <w:pPr>
              <w:pStyle w:val="Compact"/>
              <w:jc w:val="left"/>
            </w:pPr>
            <w:r>
              <w:t xml:space="preserve">Sales Pipeline Depth (Nairobi)</w:t>
            </w:r>
          </w:p>
        </w:tc>
        <w:tc>
          <w:tcPr/>
          <w:p>
            <w:pPr>
              <w:pStyle w:val="Compact"/>
              <w:jc w:val="left"/>
            </w:pPr>
            <w:r>
              <w:t xml:space="preserve">12.3 months</w:t>
            </w:r>
          </w:p>
        </w:tc>
        <w:tc>
          <w:tcPr/>
          <w:p>
            <w:pPr>
              <w:pStyle w:val="Compact"/>
              <w:jc w:val="left"/>
            </w:pPr>
            <w:r>
              <w:t xml:space="preserve">9.7 months</w:t>
            </w:r>
          </w:p>
        </w:tc>
        <w:tc>
          <w:tcPr/>
          <w:p>
            <w:pPr>
              <w:pStyle w:val="Compact"/>
              <w:jc w:val="left"/>
            </w:pPr>
            <w:r>
              <w:t xml:space="preserve">+27% capacity</w:t>
            </w:r>
          </w:p>
        </w:tc>
      </w:tr>
    </w:tbl>
    <w:bookmarkEnd w:id="22"/>
    <w:bookmarkStart w:id="26" w:name="X7109c6b4fea02448874ef460662b2c8cdd5b69c"/>
    <w:p>
      <w:pPr>
        <w:pStyle w:val="Heading2"/>
      </w:pPr>
      <w:r>
        <w:t xml:space="preserve">Key Nairobi Projects Driving Sales Success</w:t>
      </w:r>
    </w:p>
    <w:p>
      <w:pPr>
        <w:pStyle w:val="FirstParagraph"/>
      </w:pPr>
      <w:r>
        <w:t xml:space="preserve">Our strategic focus on high-impact Nairobi projects has yielded exceptional results. Three flagship engagements exemplify our value proposition:</w:t>
      </w:r>
    </w:p>
    <w:bookmarkStart w:id="23" w:name="X1d254ff0059501a73b6911dc38e08d1388cbf08"/>
    <w:p>
      <w:pPr>
        <w:pStyle w:val="Heading3"/>
      </w:pPr>
      <w:r>
        <w:t xml:space="preserve">Ngong Road Drainage Modernization (KES 325M)</w:t>
      </w:r>
    </w:p>
    <w:p>
      <w:pPr>
        <w:pStyle w:val="FirstParagraph"/>
      </w:pPr>
      <w:r>
        <w:t xml:space="preserve">Contracted by Nairobi City County, this project required specialized</w:t>
      </w:r>
      <w:r>
        <w:t xml:space="preserve"> </w:t>
      </w:r>
      <w:r>
        <w:rPr>
          <w:bCs/>
          <w:b/>
        </w:rPr>
        <w:t xml:space="preserve">Civil Engineer</w:t>
      </w:r>
      <w:r>
        <w:t xml:space="preserve"> </w:t>
      </w:r>
      <w:r>
        <w:t xml:space="preserve">expertise to address seasonal flooding. Our team delivered a 15% cost-saving design through innovative stormwater management techniques, directly contributing to a 28% increase in county government contract value versus previous projects.</w:t>
      </w:r>
    </w:p>
    <w:bookmarkEnd w:id="23"/>
    <w:bookmarkStart w:id="24" w:name="X6b35cf415d3f8e2990eb229b43b0be839f08d88"/>
    <w:p>
      <w:pPr>
        <w:pStyle w:val="Heading3"/>
      </w:pPr>
      <w:r>
        <w:t xml:space="preserve">Eastleigh Affordable Housing Complex (KES 210M)</w:t>
      </w:r>
    </w:p>
    <w:p>
      <w:pPr>
        <w:pStyle w:val="FirstParagraph"/>
      </w:pPr>
      <w:r>
        <w:t xml:space="preserve">Partnering with Kenya Mortgage Refinance Company, our civil engineering team designed earthquake-resistant foundations for Nairobi's first low-cost housing project in a high-risk seismic zone. The sales success here has led to two additional housing contracts within the same corridor.</w:t>
      </w:r>
    </w:p>
    <w:bookmarkEnd w:id="24"/>
    <w:bookmarkStart w:id="25" w:name="Xec1ae538ebfde0519b4ba345e70039c95aeab0b"/>
    <w:p>
      <w:pPr>
        <w:pStyle w:val="Heading3"/>
      </w:pPr>
      <w:r>
        <w:t xml:space="preserve">Nairobi CBD Smart Parking Solutions (KES 92M)</w:t>
      </w:r>
    </w:p>
    <w:p>
      <w:pPr>
        <w:pStyle w:val="FirstParagraph"/>
      </w:pPr>
      <w:r>
        <w:t xml:space="preserve">Our proposal for integrated underground parking with IoT infrastructure won against international competitors. The sales team secured this contract through targeted workshops demonstrating Nairobi-specific traffic patterns, proving that localized engineering solutions command premium pricing.</w:t>
      </w:r>
    </w:p>
    <w:bookmarkEnd w:id="25"/>
    <w:bookmarkEnd w:id="26"/>
    <w:bookmarkStart w:id="27" w:name="X263311645ab008966aed9326bf5b52abf9a2caa"/>
    <w:p>
      <w:pPr>
        <w:pStyle w:val="Heading2"/>
      </w:pPr>
      <w:r>
        <w:t xml:space="preserve">Critical Challenges in Nairobi's Engineering Market</w:t>
      </w:r>
    </w:p>
    <w:p>
      <w:pPr>
        <w:pStyle w:val="FirstParagraph"/>
      </w:pPr>
      <w:r>
        <w:t xml:space="preserve">Despite strong performance, our sales team identifies three persistent challenges unique to Kenya Nairobi:</w:t>
      </w:r>
    </w:p>
    <w:p>
      <w:pPr>
        <w:numPr>
          <w:ilvl w:val="0"/>
          <w:numId w:val="1002"/>
        </w:numPr>
        <w:pStyle w:val="Compact"/>
      </w:pPr>
      <w:r>
        <w:rPr>
          <w:bCs/>
          <w:b/>
        </w:rPr>
        <w:t xml:space="preserve">Regulatory Complexity:</w:t>
      </w:r>
      <w:r>
        <w:t xml:space="preserve"> </w:t>
      </w:r>
      <w:r>
        <w:t xml:space="preserve">Navigating County Government approval processes takes 4-6 months versus the national average of 8 weeks. Sales cycles are extended, requiring dedicated government liaison officers.</w:t>
      </w:r>
    </w:p>
    <w:p>
      <w:pPr>
        <w:numPr>
          <w:ilvl w:val="0"/>
          <w:numId w:val="1002"/>
        </w:numPr>
        <w:pStyle w:val="Compact"/>
      </w:pPr>
      <w:r>
        <w:rPr>
          <w:bCs/>
          <w:b/>
        </w:rPr>
        <w:t xml:space="preserve">Talent Shortage:</w:t>
      </w:r>
      <w:r>
        <w:t xml:space="preserve"> </w:t>
      </w:r>
      <w:r>
        <w:t xml:space="preserve">Only 12% of Nairobi-based civil engineers hold certified project management qualifications (Per KIE Survey). This impacts our ability to staff high-value projects immediately.</w:t>
      </w:r>
    </w:p>
    <w:p>
      <w:pPr>
        <w:numPr>
          <w:ilvl w:val="0"/>
          <w:numId w:val="1002"/>
        </w:numPr>
        <w:pStyle w:val="Compact"/>
      </w:pPr>
      <w:r>
        <w:rPr>
          <w:bCs/>
          <w:b/>
        </w:rPr>
        <w:t xml:space="preserve">Client Budget Volatility:</w:t>
      </w:r>
      <w:r>
        <w:t xml:space="preserve"> </w:t>
      </w:r>
      <w:r>
        <w:t xml:space="preserve">32% of municipal projects face mid-cycle budget cuts due to Kenya's fiscal constraints, requiring flexible pricing models that we are actively developing.</w:t>
      </w:r>
    </w:p>
    <w:bookmarkEnd w:id="27"/>
    <w:bookmarkStart w:id="28" w:name="X75764c9a7091a1a05e0324f977227bc75c2bc53"/>
    <w:p>
      <w:pPr>
        <w:pStyle w:val="Heading2"/>
      </w:pPr>
      <w:r>
        <w:t xml:space="preserve">Strategic Recommendations for Nairobi Sales Growth</w:t>
      </w:r>
    </w:p>
    <w:p>
      <w:pPr>
        <w:pStyle w:val="FirstParagraph"/>
      </w:pPr>
      <w:r>
        <w:t xml:space="preserve">Based on this</w:t>
      </w:r>
      <w:r>
        <w:t xml:space="preserve"> </w:t>
      </w:r>
      <w:r>
        <w:rPr>
          <w:bCs/>
          <w:b/>
        </w:rPr>
        <w:t xml:space="preserve">Sales Report</w:t>
      </w:r>
      <w:r>
        <w:t xml:space="preserve">, we propose the following action plan for sustained growth in Kenya Nairobi:</w:t>
      </w:r>
    </w:p>
    <w:p>
      <w:pPr>
        <w:numPr>
          <w:ilvl w:val="0"/>
          <w:numId w:val="1003"/>
        </w:numPr>
        <w:pStyle w:val="Compact"/>
      </w:pPr>
      <w:r>
        <w:rPr>
          <w:bCs/>
          <w:b/>
        </w:rPr>
        <w:t xml:space="preserve">Establish County Partnership Program:</w:t>
      </w:r>
      <w:r>
        <w:t xml:space="preserve"> </w:t>
      </w:r>
      <w:r>
        <w:t xml:space="preserve">Create tailored service packages for Nairobi City County with fixed-fee infrastructure projects (e.g., 10% discount for multi-year agreements)</w:t>
      </w:r>
    </w:p>
    <w:p>
      <w:pPr>
        <w:numPr>
          <w:ilvl w:val="0"/>
          <w:numId w:val="1003"/>
        </w:numPr>
        <w:pStyle w:val="Compact"/>
      </w:pPr>
      <w:r>
        <w:rPr>
          <w:bCs/>
          <w:b/>
        </w:rPr>
        <w:t xml:space="preserve">Nairobi Engineering Talent Academy:</w:t>
      </w:r>
      <w:r>
        <w:t xml:space="preserve"> </w:t>
      </w:r>
      <w:r>
        <w:t xml:space="preserve">Partner with Jomo Kenyatta University to develop a certification program targeting young engineers, directly addressing our talent gap</w:t>
      </w:r>
    </w:p>
    <w:p>
      <w:pPr>
        <w:numPr>
          <w:ilvl w:val="0"/>
          <w:numId w:val="1003"/>
        </w:numPr>
        <w:pStyle w:val="Compact"/>
      </w:pPr>
      <w:r>
        <w:rPr>
          <w:bCs/>
          <w:b/>
        </w:rPr>
        <w:t xml:space="preserve">Digital Sales Platform Launch:</w:t>
      </w:r>
      <w:r>
        <w:t xml:space="preserve"> </w:t>
      </w:r>
      <w:r>
        <w:t xml:space="preserve">Develop a Nairobi-specific mobile app for real-time project tracking that clients can access, reducing sales cycle time by 25%</w:t>
      </w:r>
    </w:p>
    <w:p>
      <w:pPr>
        <w:numPr>
          <w:ilvl w:val="0"/>
          <w:numId w:val="1003"/>
        </w:numPr>
        <w:pStyle w:val="Compact"/>
      </w:pPr>
      <w:r>
        <w:rPr>
          <w:bCs/>
          <w:b/>
        </w:rPr>
        <w:t xml:space="preserve">Sector-Specific Marketing:</w:t>
      </w:r>
      <w:r>
        <w:t xml:space="preserve"> </w:t>
      </w:r>
      <w:r>
        <w:t xml:space="preserve">Create case studies focusing on Nairobi challenges (flood management, high-density housing) to differentiate our</w:t>
      </w:r>
      <w:r>
        <w:t xml:space="preserve"> </w:t>
      </w:r>
      <w:r>
        <w:rPr>
          <w:bCs/>
          <w:b/>
        </w:rPr>
        <w:t xml:space="preserve">Civil Engineer</w:t>
      </w:r>
      <w:r>
        <w:t xml:space="preserve"> </w:t>
      </w:r>
      <w:r>
        <w:t xml:space="preserve">services</w:t>
      </w:r>
    </w:p>
    <w:bookmarkEnd w:id="28"/>
    <w:bookmarkStart w:id="29" w:name="X3c08ee248684afceffdd7288b62d75e00d09aee"/>
    <w:p>
      <w:pPr>
        <w:pStyle w:val="Heading2"/>
      </w:pPr>
      <w:r>
        <w:t xml:space="preserve">Conclusion: Engineering Nairobi's Future Through Sales Excellence</w:t>
      </w:r>
    </w:p>
    <w:p>
      <w:pPr>
        <w:pStyle w:val="FirstParagraph"/>
      </w:pPr>
      <w:r>
        <w:t xml:space="preserve">The Q3 2023 performance demonstrates that our civil engineering firm has mastered the Nairobi market's unique demands. With Kenya's infrastructure investment projected to reach $8 billion annually by 2025, our strategic focus on Nairobi positions us for significant market leadership. As we navigate challenges like regulatory complexity and talent shortages, the key will be leveraging localized expertise – a core strength of our</w:t>
      </w:r>
      <w:r>
        <w:t xml:space="preserve"> </w:t>
      </w:r>
      <w:r>
        <w:rPr>
          <w:bCs/>
          <w:b/>
        </w:rPr>
        <w:t xml:space="preserve">Civil Engineer</w:t>
      </w:r>
      <w:r>
        <w:t xml:space="preserve"> </w:t>
      </w:r>
      <w:r>
        <w:t xml:space="preserve">team in</w:t>
      </w:r>
      <w:r>
        <w:t xml:space="preserve"> </w:t>
      </w:r>
      <w:r>
        <w:rPr>
          <w:bCs/>
          <w:b/>
        </w:rPr>
        <w:t xml:space="preserve">Kenya Nairobi</w:t>
      </w:r>
      <w:r>
        <w:t xml:space="preserve">.</w:t>
      </w:r>
    </w:p>
    <w:p>
      <w:pPr>
        <w:pStyle w:val="BodyText"/>
      </w:pPr>
      <w:r>
        <w:t xml:space="preserve">This</w:t>
      </w:r>
      <w:r>
        <w:t xml:space="preserve"> </w:t>
      </w:r>
      <w:r>
        <w:rPr>
          <w:bCs/>
          <w:b/>
        </w:rPr>
        <w:t xml:space="preserve">Sales Report</w:t>
      </w:r>
      <w:r>
        <w:t xml:space="preserve"> </w:t>
      </w:r>
      <w:r>
        <w:t xml:space="preserve">confirms that when engineering solutions are precisely calibrated to Nairobi's urban context, client satisfaction and revenue growth become inseparable. Our next target: securing 65% of all major county infrastructure contracts by Q1 2025 through the implementation of these recommended strategies. The future of Nairobi's skyline isn't just being built – it's being engineered, designed, and delivered by our sales-driven civil engineering excellence.</w:t>
      </w:r>
    </w:p>
    <w:p>
      <w:pPr>
        <w:pStyle w:val="BodyText"/>
      </w:pPr>
      <w:r>
        <w:rPr>
          <w:bCs/>
          <w:b/>
        </w:rPr>
        <w:t xml:space="preserve">Prepared By:</w:t>
      </w:r>
      <w:r>
        <w:t xml:space="preserve"> </w:t>
      </w:r>
      <w:r>
        <w:t xml:space="preserve">Nairobi Engineering Solutions Sales Directorate</w:t>
      </w:r>
    </w:p>
    <w:p>
      <w:pPr>
        <w:pStyle w:val="BodyText"/>
      </w:pPr>
      <w:r>
        <w:rPr>
          <w:bCs/>
          <w:b/>
        </w:rPr>
        <w:t xml:space="preserve">Date:</w:t>
      </w:r>
      <w:r>
        <w:t xml:space="preserve"> </w:t>
      </w:r>
      <w:r>
        <w:t xml:space="preserve">October 26, 2023</w:t>
      </w:r>
    </w:p>
    <w:p>
      <w:pPr>
        <w:pStyle w:val="BodyText"/>
      </w:pPr>
      <w:r>
        <w:rPr>
          <w:iCs/>
          <w:i/>
        </w:rPr>
        <w:t xml:space="preserve">"Engineering Excellence, Engineered for Nairobi"</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Nairobi Civil Engineering Sales Performance Report - Q3 2023</dc:title>
  <dc:creator/>
  <dc:language>en</dc:language>
  <cp:keywords/>
  <dcterms:created xsi:type="dcterms:W3CDTF">2026-07-21T05:14:25Z</dcterms:created>
  <dcterms:modified xsi:type="dcterms:W3CDTF">2026-07-21T05:14:25Z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