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27" w:name="Xe66306a4ee148eda8303142971d07da59a57c4a"/>
    <w:p>
      <w:pPr>
        <w:pStyle w:val="Heading1"/>
      </w:pPr>
      <w:r>
        <w:t xml:space="preserve">SALES REPORT FOR CIVIL ENGINEERING SERVICES IN PAKISTAN KARACHI</w:t>
      </w:r>
    </w:p>
    <w:p>
      <w:pPr>
        <w:pStyle w:val="FirstParagraph"/>
      </w:pPr>
      <w:r>
        <w:t xml:space="preserve">Prepared for Executive Leadership Team • Q3 2023 • Confidential</w:t>
      </w:r>
    </w:p>
    <w:bookmarkStart w:id="20" w:name="executive-summary"/>
    <w:p>
      <w:pPr>
        <w:pStyle w:val="Heading2"/>
      </w:pPr>
      <w:r>
        <w:t xml:space="preserve">Executive Summary</w:t>
      </w:r>
    </w:p>
    <w:p>
      <w:pPr>
        <w:pStyle w:val="FirstParagraph"/>
      </w:pPr>
      <w:r>
        <w:t xml:space="preserve">This comprehensive Sales Report analyzes the performance of civil engineering services across Karachi, Pakistan's largest metropolis. As the nation's economic engine and most populous city, Karachi represents a critical market for construction and infrastructure development. The report details current sales trends, client acquisition metrics, and strategic opportunities for our firm as a leading</w:t>
      </w:r>
      <w:r>
        <w:t xml:space="preserve"> </w:t>
      </w:r>
      <w:r>
        <w:rPr>
          <w:bCs/>
          <w:b/>
        </w:rPr>
        <w:t xml:space="preserve">Civil Engineer</w:t>
      </w:r>
      <w:r>
        <w:t xml:space="preserve"> </w:t>
      </w:r>
      <w:r>
        <w:t xml:space="preserve">in</w:t>
      </w:r>
      <w:r>
        <w:t xml:space="preserve"> </w:t>
      </w:r>
      <w:r>
        <w:rPr>
          <w:iCs/>
          <w:i/>
        </w:rPr>
        <w:t xml:space="preserve">Pakistan Karachi</w:t>
      </w:r>
      <w:r>
        <w:t xml:space="preserve">. Despite challenging macroeconomic conditions, our engineering division achieved 12% year-over-year growth in project value during Q3 2023, exceeding market benchmarks by 4.5%. This success demonstrates the resilience of professional engineering services within Karachi's evolving urban landscape.</w:t>
      </w:r>
    </w:p>
    <w:bookmarkEnd w:id="20"/>
    <w:bookmarkStart w:id="21" w:name="X3b5092169a962e6696a8861193a503b67d4a2cf"/>
    <w:p>
      <w:pPr>
        <w:pStyle w:val="Heading2"/>
      </w:pPr>
      <w:r>
        <w:t xml:space="preserve">Market Context: Karachi's Construction Landscape</w:t>
      </w:r>
    </w:p>
    <w:p>
      <w:pPr>
        <w:pStyle w:val="FirstParagraph"/>
      </w:pPr>
      <w:r>
        <w:t xml:space="preserve">Karachi remains the undisputed hub of Pakistan's construction sector, accounting for approximately 37% of national infrastructure investment. With a population exceeding 14 million and rapid urbanization, the city faces critical demands for housing, transportation networks, and flood management systems. Our recent client surveys indicate that 89% of Karachi-based developers prioritize hiring certified</w:t>
      </w:r>
      <w:r>
        <w:t xml:space="preserve"> </w:t>
      </w:r>
      <w:r>
        <w:rPr>
          <w:bCs/>
          <w:b/>
        </w:rPr>
        <w:t xml:space="preserve">Civil Engineer</w:t>
      </w:r>
      <w:r>
        <w:t xml:space="preserve"> </w:t>
      </w:r>
      <w:r>
        <w:t xml:space="preserve">firms with local experience due to unique site conditions including monsoon flooding risks, complex soil composition, and stringent municipal regulations. The</w:t>
      </w:r>
      <w:r>
        <w:t xml:space="preserve"> </w:t>
      </w:r>
      <w:r>
        <w:rPr>
          <w:iCs/>
          <w:i/>
        </w:rPr>
        <w:t xml:space="preserve">Pakistan Karachi</w:t>
      </w:r>
      <w:r>
        <w:t xml:space="preserve"> </w:t>
      </w:r>
      <w:r>
        <w:t xml:space="preserve">market specifically presents three distinct opportunities:</w:t>
      </w:r>
    </w:p>
    <w:p>
      <w:pPr>
        <w:numPr>
          <w:ilvl w:val="0"/>
          <w:numId w:val="1001"/>
        </w:numPr>
        <w:pStyle w:val="Compact"/>
      </w:pPr>
      <w:r>
        <w:rPr>
          <w:bCs/>
          <w:b/>
        </w:rPr>
        <w:t xml:space="preserve">Retrofitting Projects:</w:t>
      </w:r>
      <w:r>
        <w:t xml:space="preserve"> </w:t>
      </w:r>
      <w:r>
        <w:t xml:space="preserve">62% of commercial clients seek structural upgrades for aging buildings amid increasing seismic activity</w:t>
      </w:r>
    </w:p>
    <w:p>
      <w:pPr>
        <w:numPr>
          <w:ilvl w:val="0"/>
          <w:numId w:val="1001"/>
        </w:numPr>
        <w:pStyle w:val="Compact"/>
      </w:pPr>
      <w:r>
        <w:rPr>
          <w:bCs/>
          <w:b/>
        </w:rPr>
        <w:t xml:space="preserve">Flood Mitigation Systems:</w:t>
      </w:r>
      <w:r>
        <w:t xml:space="preserve"> </w:t>
      </w:r>
      <w:r>
        <w:t xml:space="preserve">Government initiatives targeting coastal protection following 2022 monsoon disasters</w:t>
      </w:r>
    </w:p>
    <w:p>
      <w:pPr>
        <w:numPr>
          <w:ilvl w:val="0"/>
          <w:numId w:val="1001"/>
        </w:numPr>
        <w:pStyle w:val="Compact"/>
      </w:pPr>
      <w:r>
        <w:rPr>
          <w:bCs/>
          <w:b/>
        </w:rPr>
        <w:t xml:space="preserve">Smart City Infrastructure:</w:t>
      </w:r>
      <w:r>
        <w:t xml:space="preserve"> </w:t>
      </w:r>
      <w:r>
        <w:t xml:space="preserve">New public-private partnerships in Bahria Town and DHA expansions</w:t>
      </w:r>
    </w:p>
    <w:bookmarkEnd w:id="21"/>
    <w:bookmarkStart w:id="22" w:name="sales-performance-analysis-q3-2023"/>
    <w:p>
      <w:pPr>
        <w:pStyle w:val="Heading2"/>
      </w:pPr>
      <w:r>
        <w:t xml:space="preserve">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Q3 Revenue (PKR)</w:t>
            </w:r>
          </w:p>
        </w:tc>
        <w:tc>
          <w:tcPr/>
          <w:p>
            <w:pPr>
              <w:pStyle w:val="Compact"/>
              <w:jc w:val="left"/>
            </w:pPr>
            <w:r>
              <w:t xml:space="preserve">% Growth YoY</w:t>
            </w:r>
          </w:p>
        </w:tc>
        <w:tc>
          <w:tcPr/>
          <w:p>
            <w:pPr>
              <w:pStyle w:val="Compact"/>
              <w:jc w:val="left"/>
            </w:pPr>
            <w:r>
              <w:t xml:space="preserve">Top Client Segment</w:t>
            </w:r>
          </w:p>
        </w:tc>
      </w:tr>
      <w:tr>
        <w:tc>
          <w:tcPr/>
          <w:p>
            <w:pPr>
              <w:pStyle w:val="Compact"/>
              <w:jc w:val="left"/>
            </w:pPr>
            <w:r>
              <w:t xml:space="preserve">Residential Complexes (Karachi Metro Area)</w:t>
            </w:r>
          </w:p>
        </w:tc>
        <w:tc>
          <w:tcPr/>
          <w:p>
            <w:pPr>
              <w:pStyle w:val="Compact"/>
              <w:jc w:val="left"/>
            </w:pPr>
            <w:r>
              <w:t xml:space="preserve">24,750,000</w:t>
            </w:r>
          </w:p>
        </w:tc>
        <w:tc>
          <w:tcPr/>
          <w:p>
            <w:pPr>
              <w:pStyle w:val="Compact"/>
              <w:jc w:val="left"/>
            </w:pPr>
            <w:r>
              <w:t xml:space="preserve">18.3%</w:t>
            </w:r>
          </w:p>
        </w:tc>
        <w:tc>
          <w:tcPr/>
          <w:p>
            <w:pPr>
              <w:pStyle w:val="Compact"/>
              <w:jc w:val="left"/>
            </w:pPr>
            <w:r>
              <w:t xml:space="preserve">Bahria Town Developers</w:t>
            </w:r>
          </w:p>
        </w:tc>
      </w:tr>
      <w:tr>
        <w:tc>
          <w:tcPr/>
          <w:p>
            <w:pPr>
              <w:pStyle w:val="Compact"/>
              <w:jc w:val="left"/>
            </w:pPr>
            <w:r>
              <w:t xml:space="preserve">Flood Control Systems</w:t>
            </w:r>
          </w:p>
        </w:tc>
        <w:tc>
          <w:tcPr/>
          <w:p>
            <w:pPr>
              <w:pStyle w:val="Compact"/>
              <w:jc w:val="left"/>
            </w:pPr>
            <w:r>
              <w:t xml:space="preserve">18,200,000</w:t>
            </w:r>
          </w:p>
        </w:tc>
        <w:tc>
          <w:tcPr/>
          <w:p>
            <w:pPr>
              <w:pStyle w:val="Compact"/>
              <w:jc w:val="left"/>
            </w:pPr>
            <w:r>
              <w:t xml:space="preserve">34.7%</w:t>
            </w:r>
          </w:p>
        </w:tc>
        <w:tc>
          <w:tcPr/>
          <w:p>
            <w:pPr>
              <w:pStyle w:val="Compact"/>
              <w:jc w:val="left"/>
            </w:pPr>
            <w:r>
              <w:t xml:space="preserve">Karachi Metropolitan Corporation (KMC)</w:t>
            </w:r>
          </w:p>
        </w:tc>
      </w:tr>
      <w:tr>
        <w:tc>
          <w:tcPr/>
          <w:p>
            <w:pPr>
              <w:pStyle w:val="Compact"/>
              <w:jc w:val="left"/>
            </w:pPr>
            <w:r>
              <w:t xml:space="preserve">Retrofitting &amp; Structural Assessments</w:t>
            </w:r>
          </w:p>
        </w:tc>
        <w:tc>
          <w:tcPr/>
          <w:p>
            <w:pPr>
              <w:pStyle w:val="Compact"/>
              <w:jc w:val="left"/>
            </w:pPr>
            <w:r>
              <w:t xml:space="preserve">15,625,000</w:t>
            </w:r>
          </w:p>
        </w:tc>
        <w:tc>
          <w:tcPr/>
          <w:p>
            <w:pPr>
              <w:pStyle w:val="Compact"/>
              <w:jc w:val="left"/>
            </w:pPr>
            <w:r>
              <w:t xml:space="preserve">14.2%</w:t>
            </w:r>
          </w:p>
        </w:tc>
        <w:tc>
          <w:tcPr/>
          <w:p>
            <w:pPr>
              <w:pStyle w:val="Compact"/>
              <w:jc w:val="left"/>
            </w:pPr>
            <w:r>
              <w:t xml:space="preserve">Multinational Corporations (MNCs)</w:t>
            </w:r>
          </w:p>
        </w:tc>
      </w:tr>
      <w:tr>
        <w:tc>
          <w:tcPr/>
          <w:p>
            <w:pPr>
              <w:pStyle w:val="Compact"/>
              <w:jc w:val="left"/>
            </w:pPr>
            <w:r>
              <w:t xml:space="preserve">Transportation Infrastructure</w:t>
            </w:r>
          </w:p>
        </w:tc>
        <w:tc>
          <w:tcPr/>
          <w:p>
            <w:pPr>
              <w:pStyle w:val="Compact"/>
              <w:jc w:val="left"/>
            </w:pPr>
            <w:r>
              <w:t xml:space="preserve">9,850,000</w:t>
            </w:r>
          </w:p>
        </w:tc>
        <w:tc>
          <w:tcPr/>
          <w:p>
            <w:pPr>
              <w:pStyle w:val="Compact"/>
              <w:jc w:val="left"/>
            </w:pPr>
            <w:r>
              <w:t xml:space="preserve">7.1%</w:t>
            </w:r>
          </w:p>
        </w:tc>
        <w:tc>
          <w:tcPr/>
          <w:p>
            <w:pPr>
              <w:pStyle w:val="Compact"/>
              <w:jc w:val="left"/>
            </w:pPr>
            <w:r>
              <w:t xml:space="preserve">National Highway Authority (NHA)</w:t>
            </w:r>
          </w:p>
        </w:tc>
      </w:tr>
    </w:tbl>
    <w:p>
      <w:pPr>
        <w:pStyle w:val="BodyText"/>
      </w:pPr>
      <w:r>
        <w:t xml:space="preserve">The Sales Report reveals significant market penetration within Karachi's premium development zones. Our team of licensed civil engineers secured 4 major contracts from Bahria Town and DHA for high-rise residential projects, collectively representing PKR 24.75M in revenue – a 30% increase from Q2. Notably, the flood mitigation segment showed exceptional growth (34.7%) following KMC's emergency budget allocation for drainage systems after severe monsoon flooding in July 2023.</w:t>
      </w:r>
    </w:p>
    <w:bookmarkEnd w:id="22"/>
    <w:bookmarkStart w:id="23" w:name="X914275993db20794b3caa6e3408da9aba885941"/>
    <w:p>
      <w:pPr>
        <w:pStyle w:val="Heading2"/>
      </w:pPr>
      <w:r>
        <w:t xml:space="preserve">Key Challenges in Pakistan Karachi Market</w:t>
      </w:r>
    </w:p>
    <w:p>
      <w:pPr>
        <w:pStyle w:val="FirstParagraph"/>
      </w:pPr>
      <w:r>
        <w:t xml:space="preserve">While opportunities abound, our</w:t>
      </w:r>
      <w:r>
        <w:t xml:space="preserve"> </w:t>
      </w:r>
      <w:r>
        <w:rPr>
          <w:bCs/>
          <w:b/>
        </w:rPr>
        <w:t xml:space="preserve">Civil Engineer</w:t>
      </w:r>
      <w:r>
        <w:t xml:space="preserve"> </w:t>
      </w:r>
      <w:r>
        <w:t xml:space="preserve">team faces distinct obstacles in operating within</w:t>
      </w:r>
      <w:r>
        <w:t xml:space="preserve"> </w:t>
      </w:r>
      <w:r>
        <w:rPr>
          <w:iCs/>
          <w:i/>
        </w:rPr>
        <w:t xml:space="preserve">Pakistan Karachi</w:t>
      </w:r>
      <w:r>
        <w:t xml:space="preserve">:</w:t>
      </w:r>
    </w:p>
    <w:p>
      <w:pPr>
        <w:numPr>
          <w:ilvl w:val="0"/>
          <w:numId w:val="1002"/>
        </w:numPr>
        <w:pStyle w:val="Compact"/>
      </w:pPr>
      <w:r>
        <w:rPr>
          <w:bCs/>
          <w:b/>
        </w:rPr>
        <w:t xml:space="preserve">Regulatory Complexity:</w:t>
      </w:r>
      <w:r>
        <w:t xml:space="preserve"> </w:t>
      </w:r>
      <w:r>
        <w:t xml:space="preserve">Navigating Karachi's municipal bureaucracy requires specialized knowledge of local building codes and land-use policies unique to the metropolis.</w:t>
      </w:r>
    </w:p>
    <w:p>
      <w:pPr>
        <w:numPr>
          <w:ilvl w:val="0"/>
          <w:numId w:val="1002"/>
        </w:numPr>
        <w:pStyle w:val="Compact"/>
      </w:pPr>
      <w:r>
        <w:rPr>
          <w:bCs/>
          <w:b/>
        </w:rPr>
        <w:t xml:space="preserve">Material Cost Volatility:</w:t>
      </w:r>
      <w:r>
        <w:t xml:space="preserve"> </w:t>
      </w:r>
      <w:r>
        <w:t xml:space="preserve">Steel prices surged 22% in Q3 due to import restrictions, impacting project profitability for our engineering clients.</w:t>
      </w:r>
    </w:p>
    <w:p>
      <w:pPr>
        <w:numPr>
          <w:ilvl w:val="0"/>
          <w:numId w:val="1002"/>
        </w:numPr>
        <w:pStyle w:val="Compact"/>
      </w:pPr>
      <w:r>
        <w:rPr>
          <w:bCs/>
          <w:b/>
        </w:rPr>
        <w:t xml:space="preserve">Talent Retention:</w:t>
      </w:r>
      <w:r>
        <w:t xml:space="preserve"> </w:t>
      </w:r>
      <w:r>
        <w:t xml:space="preserve">Competition for qualified civil engineers is fierce among Karachi's top construction firms, with average salary premiums of 18% above market rate.</w:t>
      </w:r>
    </w:p>
    <w:p>
      <w:pPr>
        <w:numPr>
          <w:ilvl w:val="0"/>
          <w:numId w:val="1002"/>
        </w:numPr>
        <w:pStyle w:val="Compact"/>
      </w:pPr>
      <w:r>
        <w:rPr>
          <w:bCs/>
          <w:b/>
        </w:rPr>
        <w:t xml:space="preserve">Site Accessibility:</w:t>
      </w:r>
      <w:r>
        <w:t xml:space="preserve"> </w:t>
      </w:r>
      <w:r>
        <w:t xml:space="preserve">Monsoon season disrupts access to critical sites in low-lying areas like Korangi and Gulshan-e-Iqbal, delaying project timelines by 3-5 days per phase.</w:t>
      </w:r>
    </w:p>
    <w:bookmarkEnd w:id="23"/>
    <w:bookmarkStart w:id="24" w:name="strategic-recommendations-for-growth"/>
    <w:p>
      <w:pPr>
        <w:pStyle w:val="Heading2"/>
      </w:pPr>
      <w:r>
        <w:t xml:space="preserve">Strategic Recommendations for Growth</w:t>
      </w:r>
    </w:p>
    <w:p>
      <w:pPr>
        <w:pStyle w:val="FirstParagraph"/>
      </w:pPr>
      <w:r>
        <w:t xml:space="preserve">Based on this Sales Report, we propose three immediate initiatives to capitalize on Karachi's market potential:</w:t>
      </w:r>
    </w:p>
    <w:p>
      <w:pPr>
        <w:numPr>
          <w:ilvl w:val="0"/>
          <w:numId w:val="1003"/>
        </w:numPr>
        <w:pStyle w:val="Compact"/>
      </w:pPr>
      <w:r>
        <w:rPr>
          <w:bCs/>
          <w:b/>
        </w:rPr>
        <w:t xml:space="preserve">Launch Specialized Flood Mitigation Service Package:</w:t>
      </w:r>
      <w:r>
        <w:t xml:space="preserve"> </w:t>
      </w:r>
      <w:r>
        <w:t xml:space="preserve">Develop turnkey drainage system solutions targeting KMC's 2023-24 budget of PKR 6.8B for flood control, directly addressing a high-demand segment identified in our Q3 client analysis.</w:t>
      </w:r>
    </w:p>
    <w:p>
      <w:pPr>
        <w:numPr>
          <w:ilvl w:val="0"/>
          <w:numId w:val="1003"/>
        </w:numPr>
        <w:pStyle w:val="Compact"/>
      </w:pPr>
      <w:r>
        <w:rPr>
          <w:bCs/>
          <w:b/>
        </w:rPr>
        <w:t xml:space="preserve">Establish Karachi Engineering Partnership Network:</w:t>
      </w:r>
      <w:r>
        <w:t xml:space="preserve"> </w:t>
      </w:r>
      <w:r>
        <w:t xml:space="preserve">Forge strategic alliances with local firms like Waseem Construction and Al-Karim Engineers to share resources and navigate municipal approvals more efficiently within</w:t>
      </w:r>
      <w:r>
        <w:t xml:space="preserve"> </w:t>
      </w:r>
      <w:r>
        <w:rPr>
          <w:iCs/>
          <w:i/>
        </w:rPr>
        <w:t xml:space="preserve">Pakistan Karachi</w:t>
      </w:r>
      <w:r>
        <w:t xml:space="preserve">.</w:t>
      </w:r>
    </w:p>
    <w:p>
      <w:pPr>
        <w:numPr>
          <w:ilvl w:val="0"/>
          <w:numId w:val="1003"/>
        </w:numPr>
        <w:pStyle w:val="Compact"/>
      </w:pPr>
      <w:r>
        <w:rPr>
          <w:bCs/>
          <w:b/>
        </w:rPr>
        <w:t xml:space="preserve">Create Digital Project Management Platform:</w:t>
      </w:r>
      <w:r>
        <w:t xml:space="preserve"> </w:t>
      </w:r>
      <w:r>
        <w:t xml:space="preserve">Implement a cloud-based tool for real-time site monitoring, reducing delays caused by accessibility issues during monsoon season – particularly crucial for civil engineers managing multiple Karachi projects simultaneously.</w:t>
      </w:r>
    </w:p>
    <w:bookmarkEnd w:id="24"/>
    <w:bookmarkStart w:id="25" w:name="Xc3a0fdff55b4755c00a86bf499308dd6977addc"/>
    <w:p>
      <w:pPr>
        <w:pStyle w:val="Heading2"/>
      </w:pPr>
      <w:r>
        <w:t xml:space="preserve">The Future of Civil Engineering Sales in Karachi</w:t>
      </w:r>
    </w:p>
    <w:p>
      <w:pPr>
        <w:pStyle w:val="FirstParagraph"/>
      </w:pPr>
      <w:r>
        <w:t xml:space="preserve">Our data indicates that the civil engineering services market in</w:t>
      </w:r>
      <w:r>
        <w:t xml:space="preserve"> </w:t>
      </w:r>
      <w:r>
        <w:rPr>
          <w:iCs/>
          <w:i/>
        </w:rPr>
        <w:t xml:space="preserve">Pakistan Karachi</w:t>
      </w:r>
      <w:r>
        <w:t xml:space="preserve"> </w:t>
      </w:r>
      <w:r>
        <w:t xml:space="preserve">will grow at 9.3% CAGR through 2026, driven by federal infrastructure investment and urbanization pressures. For our firm to maintain leadership, we must leverage our local expertise as a differentiator. The Sales Report demonstrates that clients prioritize firms with proven experience in Karachi's specific challenges – from managing coastal erosion risks in Clifton to designing earthquake-resilient structures across Sindh Province.</w:t>
      </w:r>
    </w:p>
    <w:p>
      <w:pPr>
        <w:pStyle w:val="BodyText"/>
      </w:pPr>
      <w:r>
        <w:t xml:space="preserve">Notably, 76% of new client inquiries in Q3 originated from referrals within Karachi's developer community, underscoring the importance of our reputation as a trusted</w:t>
      </w:r>
      <w:r>
        <w:t xml:space="preserve"> </w:t>
      </w:r>
      <w:r>
        <w:rPr>
          <w:bCs/>
          <w:b/>
        </w:rPr>
        <w:t xml:space="preserve">Civil Engineer</w:t>
      </w:r>
      <w:r>
        <w:t xml:space="preserve">. We recommend increasing community engagement through Karachi Engineering Society workshops and sponsoring municipal infrastructure forums to further cement our market position.</w:t>
      </w:r>
    </w:p>
    <w:bookmarkEnd w:id="25"/>
    <w:bookmarkStart w:id="26" w:name="conclusion"/>
    <w:p>
      <w:pPr>
        <w:pStyle w:val="Heading2"/>
      </w:pPr>
      <w:r>
        <w:t xml:space="preserve">Conclusion</w:t>
      </w:r>
    </w:p>
    <w:p>
      <w:pPr>
        <w:pStyle w:val="FirstParagraph"/>
      </w:pPr>
      <w:r>
        <w:t xml:space="preserve">This Sales Report confirms that Karachi remains the most promising market for civil engineering services in Pakistan. While economic headwinds persist, our strategic focus on high-value projects with local regulatory expertise has driven superior sales performance. The key to sustained growth lies in deepening our understanding of Karachi's unique urban challenges and developing service packages tailored specifically for this market. As we continue to serve as a leading</w:t>
      </w:r>
      <w:r>
        <w:t xml:space="preserve"> </w:t>
      </w:r>
      <w:r>
        <w:rPr>
          <w:bCs/>
          <w:b/>
        </w:rPr>
        <w:t xml:space="preserve">Civil Engineer</w:t>
      </w:r>
      <w:r>
        <w:t xml:space="preserve"> </w:t>
      </w:r>
      <w:r>
        <w:t xml:space="preserve">across</w:t>
      </w:r>
      <w:r>
        <w:t xml:space="preserve"> </w:t>
      </w:r>
      <w:r>
        <w:rPr>
          <w:iCs/>
          <w:i/>
        </w:rPr>
        <w:t xml:space="preserve">Pakistan Karachi</w:t>
      </w:r>
      <w:r>
        <w:t xml:space="preserve">, we are positioned not just for quarterly growth, but to become the engineering partner of choice for the city's most ambitious development projects – from seaside resorts in Clifton to industrial parks in SITE. The path forward requires doubling down on localized expertise while innovating our service delivery models to address Karachi's distinctive infrastructure demands.</w:t>
      </w:r>
    </w:p>
    <w:p>
      <w:pPr>
        <w:pStyle w:val="BodyText"/>
      </w:pPr>
      <w:r>
        <w:t xml:space="preserve">Prepared by: Engineering Sales Department</w:t>
      </w:r>
    </w:p>
    <w:p>
      <w:pPr>
        <w:pStyle w:val="BodyText"/>
      </w:pP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Report: Pakistan Karachi Market Analysis</dc:title>
  <dc:creator/>
  <dc:language>en</dc:language>
  <cp:keywords/>
  <dcterms:created xsi:type="dcterms:W3CDTF">2026-07-23T10:41:33Z</dcterms:created>
  <dcterms:modified xsi:type="dcterms:W3CDTF">2026-07-23T10:41:33Z</dcterms:modified>
</cp:coreProperties>
</file>

<file path=docProps/custom.xml><?xml version="1.0" encoding="utf-8"?>
<Properties xmlns="http://schemas.openxmlformats.org/officeDocument/2006/custom-properties" xmlns:vt="http://schemas.openxmlformats.org/officeDocument/2006/docPropsVTypes"/>
</file>