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Civil</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532fc057851dc86a4efa17327658d8403eb6633"/>
    <w:p>
      <w:pPr>
        <w:pStyle w:val="Heading1"/>
      </w:pPr>
      <w:r>
        <w:t xml:space="preserve">Sales Report: Civil Engineer Service Performance in Peru Lima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Infrastructure Development Division</w:t>
      </w:r>
    </w:p>
    <w:bookmarkStart w:id="20" w:name="executive-summary"/>
    <w:p>
      <w:pPr>
        <w:pStyle w:val="Heading2"/>
      </w:pPr>
      <w:r>
        <w:t xml:space="preserve">Executive Summary</w:t>
      </w:r>
    </w:p>
    <w:p>
      <w:pPr>
        <w:pStyle w:val="FirstParagraph"/>
      </w:pPr>
      <w:r>
        <w:t xml:space="preserve">This Sales Report details the performance metrics of Civil Engineering service sales across Peru Lima during Q3 2023. The Lima metropolitan area continues to represent the most dynamic market for civil engineering solutions in Peru, driven by urgent infrastructure demands, urban expansion pressures, and climate resilience initiatives. Our sales team achieved a remarkable 18% year-over-year growth in signed contracts with key municipal and private sector clients across Lima's diverse districts—from Miraflores' high-rise developments to Chorrillos' coastal flood mitigation projects. The Civil Engineer service portfolio demonstrated exceptional adaptability to Lima's unique technical challenges, resulting in a 27% increase in average contract value compared to Q3 2022. This report confirms that Civil Engineers remain indispensable partners for sustainable development across Peru Lima.</w:t>
      </w:r>
    </w:p>
    <w:bookmarkEnd w:id="20"/>
    <w:bookmarkStart w:id="21" w:name="Xe63b9283e1781a34700e23bbb93b79bb4c23761"/>
    <w:p>
      <w:pPr>
        <w:pStyle w:val="Heading2"/>
      </w:pPr>
      <w:r>
        <w:t xml:space="preserve">Market Analysis: Why Lima Demands Civil Engineer Expertise</w:t>
      </w:r>
    </w:p>
    <w:p>
      <w:pPr>
        <w:pStyle w:val="FirstParagraph"/>
      </w:pPr>
      <w:r>
        <w:t xml:space="preserve">Lima's position as Peru's economic and political hub places immense pressure on its infrastructure systems. With over 10 million residents, the capital faces critical challenges including seismic vulnerability (requiring reinforced structural designs), subsidence risks in coastal zones, and aging drainage networks exacerbated by extreme rainfall events like the 2023 El Niño surge. According to Peru's Ministry of Transport, Lima requires $48 billion in infrastructure investments through 2035—making Civil Engineer services not just a business opportunity but a public necessity.</w:t>
      </w:r>
    </w:p>
    <w:p>
      <w:pPr>
        <w:pStyle w:val="BodyText"/>
      </w:pPr>
      <w:r>
        <w:t xml:space="preserve">Key demand drivers for Civil Engineers in Peru Lima include:</w:t>
      </w:r>
    </w:p>
    <w:p>
      <w:pPr>
        <w:numPr>
          <w:ilvl w:val="0"/>
          <w:numId w:val="1001"/>
        </w:numPr>
        <w:pStyle w:val="Compact"/>
      </w:pPr>
      <w:r>
        <w:rPr>
          <w:bCs/>
          <w:b/>
        </w:rPr>
        <w:t xml:space="preserve">Metro Line 4 Expansion:</w:t>
      </w:r>
      <w:r>
        <w:t xml:space="preserve"> </w:t>
      </w:r>
      <w:r>
        <w:t xml:space="preserve">The ongoing $750M project (Phase 2) requires specialized civil engineering teams for tunneling and station construction beneath Lima's complex geology.</w:t>
      </w:r>
    </w:p>
    <w:p>
      <w:pPr>
        <w:numPr>
          <w:ilvl w:val="0"/>
          <w:numId w:val="1001"/>
        </w:numPr>
        <w:pStyle w:val="Compact"/>
      </w:pPr>
      <w:r>
        <w:rPr>
          <w:bCs/>
          <w:b/>
        </w:rPr>
        <w:t xml:space="preserve">Cities Resilience Program:</w:t>
      </w:r>
      <w:r>
        <w:t xml:space="preserve"> </w:t>
      </w:r>
      <w:r>
        <w:t xml:space="preserve">Municipal contracts for flood barriers in Chosica and coastal defenses in Barranco, directly tied to Civil Engineer design validation.</w:t>
      </w:r>
    </w:p>
    <w:p>
      <w:pPr>
        <w:numPr>
          <w:ilvl w:val="0"/>
          <w:numId w:val="1001"/>
        </w:numPr>
        <w:pStyle w:val="Compact"/>
      </w:pPr>
      <w:r>
        <w:rPr>
          <w:bCs/>
          <w:b/>
        </w:rPr>
        <w:t xml:space="preserve">Rapid Urbanization:</w:t>
      </w:r>
      <w:r>
        <w:t xml:space="preserve"> </w:t>
      </w:r>
      <w:r>
        <w:t xml:space="preserve">65% of new construction permits issued by Lima's Municipalidad in Q3 related to commercial/residential complexes demanding certified Civil Engineer oversight.</w:t>
      </w:r>
    </w:p>
    <w:bookmarkEnd w:id="21"/>
    <w:bookmarkStart w:id="22" w:name="Xa734d60f83168d3b06283ea5807de538133a569"/>
    <w:p>
      <w:pPr>
        <w:pStyle w:val="Heading2"/>
      </w:pPr>
      <w:r>
        <w:t xml:space="preserve">Sales Performance Metrics: Peru Lima Focus</w:t>
      </w:r>
    </w:p>
    <w:p>
      <w:pPr>
        <w:pStyle w:val="FirstParagraph"/>
      </w:pPr>
      <w:r>
        <w:t xml:space="preserve">Service Category</w:t>
      </w:r>
    </w:p>
    <w:p>
      <w:pPr>
        <w:pStyle w:val="BodyText"/>
      </w:pPr>
      <w:r>
        <w:t xml:space="preserve">% of Total Q3 Sales</w:t>
      </w:r>
    </w:p>
    <w:p>
      <w:pPr>
        <w:pStyle w:val="BodyText"/>
      </w:pPr>
      <w:r>
        <w:t xml:space="preserve">YoY Growth</w:t>
      </w:r>
    </w:p>
    <w:p>
      <w:pPr>
        <w:pStyle w:val="BodyText"/>
      </w:pPr>
      <w:r>
        <w:t xml:space="preserve">Top Lima Districts (by Contract Value)</w:t>
      </w:r>
    </w:p>
    <w:p>
      <w:pPr>
        <w:pStyle w:val="BodyText"/>
      </w:pPr>
      <w:r>
        <w:t xml:space="preserve">Structural Design &amp; Analysis</w:t>
      </w:r>
    </w:p>
    <w:p>
      <w:pPr>
        <w:pStyle w:val="BodyText"/>
      </w:pPr>
      <w:r>
        <w:t xml:space="preserve">34%</w:t>
      </w:r>
    </w:p>
    <w:p>
      <w:pPr>
        <w:pStyle w:val="BodyText"/>
      </w:pPr>
      <w:r>
        <w:t xml:space="preserve">+22%</w:t>
      </w:r>
    </w:p>
    <w:p>
      <w:pPr>
        <w:pStyle w:val="BodyText"/>
      </w:pPr>
      <w:r>
        <w:t xml:space="preserve">Miraflores, San Isidro</w:t>
      </w:r>
    </w:p>
    <w:p>
      <w:pPr>
        <w:pStyle w:val="BodyText"/>
      </w:pPr>
      <w:r>
        <w:t xml:space="preserve">Geotechnical Engineering</w:t>
      </w:r>
    </w:p>
    <w:p>
      <w:pPr>
        <w:pStyle w:val="BodyText"/>
      </w:pPr>
      <w:r>
        <w:t xml:space="preserve">28%+19%Barranco, Lima Sur</w:t>
      </w:r>
    </w:p>
    <w:p>
      <w:pPr>
        <w:pStyle w:val="BodyText"/>
      </w:pPr>
      <w:r>
        <w:t xml:space="preserve">Water &amp; Drainage Systems</w:t>
      </w:r>
    </w:p>
    <w:p>
      <w:pPr>
        <w:pStyle w:val="BodyText"/>
      </w:pPr>
      <w:r>
        <w:t xml:space="preserve">25%+31%Lince, Chorrillos</w:t>
      </w:r>
    </w:p>
    <w:p>
      <w:pPr>
        <w:pStyle w:val="BodyText"/>
      </w:pPr>
      <w:r>
        <w:t xml:space="preserve">Transportation Infrastructure</w:t>
      </w:r>
    </w:p>
    <w:p>
      <w:pPr>
        <w:pStyle w:val="BodyText"/>
      </w:pPr>
      <w:r>
        <w:t xml:space="preserve">13%+8%Lima Este, San Juan de Lurigancho</w:t>
      </w:r>
    </w:p>
    <w:p>
      <w:pPr>
        <w:pStyle w:val="BodyText"/>
      </w:pPr>
      <w:r>
        <w:t xml:space="preserve">The data confirms that Civil Engineer expertise in seismic design (52% of structural contracts) and subsidence mitigation (47% of geotechnical work) are non-negotiable requirements for projects in Peru Lima. Notably, 89% of new clients cited "local technical knowledge of Lima's soil conditions" as the primary factor in their hiring decision—a direct reflection of our Civil Engineer team's regional specialization.</w:t>
      </w:r>
    </w:p>
    <w:bookmarkEnd w:id="22"/>
    <w:bookmarkStart w:id="23" w:name="X77d897b53db0a8d42941b46e36a37f8eaa70bd2"/>
    <w:p>
      <w:pPr>
        <w:pStyle w:val="Heading2"/>
      </w:pPr>
      <w:r>
        <w:t xml:space="preserve">Competitive Landscape: Leveraging Our Civil Engineer Advantage</w:t>
      </w:r>
    </w:p>
    <w:p>
      <w:pPr>
        <w:pStyle w:val="FirstParagraph"/>
      </w:pPr>
      <w:r>
        <w:t xml:space="preserve">In Peru Lima, competition for civil engineering services is intense but differentiated by local expertise. Key competitors (e.g., Grupo Cimarrón, Ingenieros Peruanos) offer comparable technical capabilities but lack our granular understanding of Lima-specific challenges:</w:t>
      </w:r>
    </w:p>
    <w:p>
      <w:pPr>
        <w:numPr>
          <w:ilvl w:val="0"/>
          <w:numId w:val="1002"/>
        </w:numPr>
        <w:pStyle w:val="Compact"/>
      </w:pPr>
      <w:r>
        <w:rPr>
          <w:bCs/>
          <w:b/>
        </w:rPr>
        <w:t xml:space="preserve">Soil Variability:</w:t>
      </w:r>
      <w:r>
        <w:t xml:space="preserve"> </w:t>
      </w:r>
      <w:r>
        <w:t xml:space="preserve">Our Civil Engineers utilize Lima-specific geotechnical databases developed through 7 years of local project work—enabling 30% faster site assessments than competitors.</w:t>
      </w:r>
    </w:p>
    <w:p>
      <w:pPr>
        <w:numPr>
          <w:ilvl w:val="0"/>
          <w:numId w:val="1002"/>
        </w:numPr>
        <w:pStyle w:val="Compact"/>
      </w:pPr>
      <w:r>
        <w:rPr>
          <w:bCs/>
          <w:b/>
        </w:rPr>
        <w:t xml:space="preserve">Bureaucratic Navigation:</w:t>
      </w:r>
      <w:r>
        <w:t xml:space="preserve"> </w:t>
      </w:r>
      <w:r>
        <w:t xml:space="preserve">Sales data shows our team closes contracts 22 days faster in Lima due to established relationships with the National Institute for Construction (INAC) and Municipalidad de Lima.</w:t>
      </w:r>
    </w:p>
    <w:p>
      <w:pPr>
        <w:numPr>
          <w:ilvl w:val="0"/>
          <w:numId w:val="1002"/>
        </w:numPr>
        <w:pStyle w:val="Compact"/>
      </w:pPr>
      <w:r>
        <w:rPr>
          <w:bCs/>
          <w:b/>
        </w:rPr>
        <w:t xml:space="preserve">Climate Adaptation:</w:t>
      </w:r>
      <w:r>
        <w:t xml:space="preserve"> </w:t>
      </w:r>
      <w:r>
        <w:t xml:space="preserve">The inclusion of "Lima-specific flood modeling" as a standard service feature drove 43% of new water infrastructure sales this quarter.</w:t>
      </w:r>
    </w:p>
    <w:bookmarkEnd w:id="23"/>
    <w:bookmarkStart w:id="24" w:name="X26abec8412ea0e6ae1708537066cc1b16a52771"/>
    <w:p>
      <w:pPr>
        <w:pStyle w:val="Heading2"/>
      </w:pPr>
      <w:r>
        <w:t xml:space="preserve">Critical Success Factors: What Makes a Civil Engineer Effective in Peru Lima</w:t>
      </w:r>
    </w:p>
    <w:p>
      <w:pPr>
        <w:pStyle w:val="FirstParagraph"/>
      </w:pPr>
      <w:r>
        <w:t xml:space="preserve">This report identifies three non-negotiable attributes for Civil Engineers operating within Peru Lima's market:</w:t>
      </w:r>
    </w:p>
    <w:p>
      <w:pPr>
        <w:numPr>
          <w:ilvl w:val="0"/>
          <w:numId w:val="1003"/>
        </w:numPr>
        <w:pStyle w:val="Compact"/>
      </w:pPr>
      <w:r>
        <w:rPr>
          <w:bCs/>
          <w:b/>
        </w:rPr>
        <w:t xml:space="preserve">Peruvian Technical Standards Fluency:</w:t>
      </w:r>
      <w:r>
        <w:t xml:space="preserve"> </w:t>
      </w:r>
      <w:r>
        <w:t xml:space="preserve">Mastery of IRAP (Institute of Regional Planning) codes and MINCETUR guidelines is mandatory. Our top-performing Civil Engineers completed 12+ hours quarterly on updated Peruvian regulations.</w:t>
      </w:r>
    </w:p>
    <w:p>
      <w:pPr>
        <w:numPr>
          <w:ilvl w:val="0"/>
          <w:numId w:val="1003"/>
        </w:numPr>
        <w:pStyle w:val="Compact"/>
      </w:pPr>
      <w:r>
        <w:rPr>
          <w:bCs/>
          <w:b/>
        </w:rPr>
        <w:t xml:space="preserve">Community Engagement Skill:</w:t>
      </w:r>
      <w:r>
        <w:t xml:space="preserve"> </w:t>
      </w:r>
      <w:r>
        <w:t xml:space="preserve">Lima projects require navigating neighborhood associations—87% of sales success correlates with Civil Engineers' ability to host community consultations (e.g., in Villa El Salvador for new drainage systems).</w:t>
      </w:r>
    </w:p>
    <w:p>
      <w:pPr>
        <w:numPr>
          <w:ilvl w:val="0"/>
          <w:numId w:val="1003"/>
        </w:numPr>
        <w:pStyle w:val="Compact"/>
      </w:pPr>
      <w:r>
        <w:rPr>
          <w:bCs/>
          <w:b/>
        </w:rPr>
        <w:t xml:space="preserve">Emergency Response Capability:</w:t>
      </w:r>
      <w:r>
        <w:t xml:space="preserve"> </w:t>
      </w:r>
      <w:r>
        <w:t xml:space="preserve">Post-2023 rainfall events, 65% of clients now require Civil Engineers to provide rapid assessment protocols for infrastructure damage—directly impacting contract renewal rates.</w:t>
      </w:r>
    </w:p>
    <w:bookmarkEnd w:id="24"/>
    <w:bookmarkStart w:id="25" w:name="challenges-strategic-recommendations"/>
    <w:p>
      <w:pPr>
        <w:pStyle w:val="Heading2"/>
      </w:pPr>
      <w:r>
        <w:t xml:space="preserve">Challenges &amp; Strategic Recommendations</w:t>
      </w:r>
    </w:p>
    <w:p>
      <w:pPr>
        <w:pStyle w:val="FirstParagraph"/>
      </w:pPr>
      <w:r>
        <w:t xml:space="preserve">Despite strong growth, two critical challenges require immediate attention for Civil Engineer sales success in Peru Lima:</w:t>
      </w:r>
    </w:p>
    <w:p>
      <w:pPr>
        <w:numPr>
          <w:ilvl w:val="0"/>
          <w:numId w:val="1004"/>
        </w:numPr>
        <w:pStyle w:val="Compact"/>
      </w:pPr>
      <w:r>
        <w:rPr>
          <w:bCs/>
          <w:b/>
        </w:rPr>
        <w:t xml:space="preserve">Budget Constraints:</w:t>
      </w:r>
      <w:r>
        <w:t xml:space="preserve"> </w:t>
      </w:r>
      <w:r>
        <w:t xml:space="preserve">Municipal projects face 15-18% funding delays due to national fiscal policies. *Recommendation:* Develop tiered service packages (e.g., "Basic Compliance Package" at 20% lower cost for municipal clients).</w:t>
      </w:r>
    </w:p>
    <w:p>
      <w:pPr>
        <w:numPr>
          <w:ilvl w:val="0"/>
          <w:numId w:val="1004"/>
        </w:numPr>
        <w:pStyle w:val="Compact"/>
      </w:pPr>
      <w:r>
        <w:rPr>
          <w:bCs/>
          <w:b/>
        </w:rPr>
        <w:t xml:space="preserve">Talent Shortage:</w:t>
      </w:r>
      <w:r>
        <w:t xml:space="preserve"> </w:t>
      </w:r>
      <w:r>
        <w:t xml:space="preserve">Lima's Civil Engineer job market shows 35% vacancy rates in specialized sectors (geotechnical, seismic). *Recommendation:* Partner with Universidad Nacional de Ingeniería to create a "Lima Resilience Fellowship" program.</w:t>
      </w:r>
    </w:p>
    <w:bookmarkEnd w:id="25"/>
    <w:bookmarkStart w:id="26" w:name="X1e0273acfa228a5a654d74e7983dab988244ae8"/>
    <w:p>
      <w:pPr>
        <w:pStyle w:val="Heading2"/>
      </w:pPr>
      <w:r>
        <w:t xml:space="preserve">Future Outlook: Growth Trajectory for Civil Engineering Sales in Peru Lima</w:t>
      </w:r>
    </w:p>
    <w:p>
      <w:pPr>
        <w:pStyle w:val="FirstParagraph"/>
      </w:pPr>
      <w:r>
        <w:t xml:space="preserve">The sales pipeline for Civil Engineer services in Peru Lima indicates robust momentum through 2024. Key growth catalysts include:</w:t>
      </w:r>
    </w:p>
    <w:p>
      <w:pPr>
        <w:numPr>
          <w:ilvl w:val="0"/>
          <w:numId w:val="1005"/>
        </w:numPr>
        <w:pStyle w:val="Compact"/>
      </w:pPr>
      <w:r>
        <w:t xml:space="preserve">Official launch of the $1.2B "Lima Metropolitan Mobility Plan" requiring 8,500+ civil engineering hours</w:t>
      </w:r>
    </w:p>
    <w:p>
      <w:pPr>
        <w:numPr>
          <w:ilvl w:val="0"/>
          <w:numId w:val="1005"/>
        </w:numPr>
        <w:pStyle w:val="Compact"/>
      </w:pPr>
      <w:r>
        <w:t xml:space="preserve">Increased private investment in sustainable housing (73% YoY growth) demanding certified Civil Engineer oversight</w:t>
      </w:r>
    </w:p>
    <w:p>
      <w:pPr>
        <w:numPr>
          <w:ilvl w:val="0"/>
          <w:numId w:val="1005"/>
        </w:numPr>
        <w:pStyle w:val="Compact"/>
      </w:pPr>
      <w:r>
        <w:t xml:space="preserve">Government mandate for all new infrastructure to incorporate climate adaptation features by 2025</w:t>
      </w:r>
    </w:p>
    <w:p>
      <w:pPr>
        <w:pStyle w:val="FirstParagraph"/>
      </w:pPr>
      <w:r>
        <w:t xml:space="preserve">Our Sales Report forecasts a 24% increase in Civil Engineer service revenue for Lima in Q4 2023, driven primarily by the Metro Line 4 Phase 2 and coastal protection contracts. This growth is contingent on maintaining our distinctive value proposition: Civil Engineers who don't just understand engineering principles but live and work within the unique challenges of Peru Lima—transforming technical expertise into tangible community impact.</w:t>
      </w:r>
    </w:p>
    <w:bookmarkEnd w:id="26"/>
    <w:bookmarkStart w:id="27" w:name="conclusion"/>
    <w:p>
      <w:pPr>
        <w:pStyle w:val="Heading2"/>
      </w:pPr>
      <w:r>
        <w:t xml:space="preserve">Conclusion</w:t>
      </w:r>
    </w:p>
    <w:p>
      <w:pPr>
        <w:pStyle w:val="FirstParagraph"/>
      </w:pPr>
      <w:r>
        <w:t xml:space="preserve">The data unequivocally confirms that Civil Engineer services are not merely a product line in our sales portfolio—they are the cornerstone of sustainable development in Peru Lima. Our strategic focus on location-specific knowledge, regulatory mastery, and community integration has positioned us as the preferred Civil Engineer partner for Lima's most critical infrastructure projects. As Peru's capital continues its evolution from a high-growth metropolis into a model of resilient urban engineering, our sales team must deepen this specialization to capture the full $48 billion market opportunity. The future of infrastructure in Lima depends on Civil Engineers who understand its soil, its people, and its urgent need for lasting solutions.</w:t>
      </w:r>
    </w:p>
    <w:p>
      <w:pPr>
        <w:pStyle w:val="BodyText"/>
      </w:pPr>
      <w:r>
        <w:rPr>
          <w:iCs/>
          <w:i/>
        </w:rPr>
        <w:t xml:space="preserve">Prepared by: Sales &amp; Business Development Department | Lima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Civil Engineer Sales Report Q3 2023</dc:title>
  <dc:creator/>
  <dc:language>en</dc:language>
  <cp:keywords/>
  <dcterms:created xsi:type="dcterms:W3CDTF">2026-07-20T03:50:03Z</dcterms:created>
  <dcterms:modified xsi:type="dcterms:W3CDTF">2026-07-20T03:50:03Z</dcterms:modified>
</cp:coreProperties>
</file>

<file path=docProps/custom.xml><?xml version="1.0" encoding="utf-8"?>
<Properties xmlns="http://schemas.openxmlformats.org/officeDocument/2006/custom-properties" xmlns:vt="http://schemas.openxmlformats.org/officeDocument/2006/docPropsVTypes"/>
</file>