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bdac819f58e842343361d7fffda60f8c8513fd5"/>
    <w:p>
      <w:pPr>
        <w:pStyle w:val="Heading1"/>
      </w:pPr>
      <w:r>
        <w:t xml:space="preserve">Sales Report: Civil Engineering Services Market Analysis and Performance Summary for Saint Petersburg,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Nordic Construction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comprehensive analysis of Civil Engineering service sales performance within the Saint Petersburg, Russia market during Q3 2023. Despite ongoing economic pressures and seasonal challenges, our team achieved a 15% year-over-year increase in contract value ($4.8M vs $4.17M), solidifying our position as a leading provider of specialized civil engineering solutions in the region. This success is directly attributed to strategic alignment with Saint Petersburg's critical infrastructure priorities, including metro expansions, riverfront revitalization projects, and historic district preservation initiatives. The report details market dynamics, sales performance metrics, key client acquisitions, and actionable insights for Q4 2023.</w:t>
      </w:r>
    </w:p>
    <w:bookmarkEnd w:id="20"/>
    <w:bookmarkStart w:id="21" w:name="X7bffc0a86d86219d2a80732783995b0327e17a5"/>
    <w:p>
      <w:pPr>
        <w:pStyle w:val="Heading2"/>
      </w:pPr>
      <w:r>
        <w:t xml:space="preserve">II. Saint Petersburg Market Context: Civil Engineering Demand Drivers</w:t>
      </w:r>
    </w:p>
    <w:p>
      <w:pPr>
        <w:pStyle w:val="FirstParagraph"/>
      </w:pPr>
      <w:r>
        <w:t xml:space="preserve">Saint Petersburg's unique urban landscape presents both challenges and opportunities for Civil Engineers. As Russia's second-largest city and a UNESCO World Heritage site (centrally located along the Neva River), the demand for civil engineering expertise is exceptionally high due to:</w:t>
      </w:r>
    </w:p>
    <w:p>
      <w:pPr>
        <w:numPr>
          <w:ilvl w:val="0"/>
          <w:numId w:val="1001"/>
        </w:numPr>
        <w:pStyle w:val="Compact"/>
      </w:pPr>
      <w:r>
        <w:rPr>
          <w:bCs/>
          <w:b/>
        </w:rPr>
        <w:t xml:space="preserve">Strategic Infrastructure Expansion:</w:t>
      </w:r>
      <w:r>
        <w:t xml:space="preserve"> </w:t>
      </w:r>
      <w:r>
        <w:t xml:space="preserve">The ongoing Saint Petersburg Metro Line 6 extension, connecting Krasnoselskaya to Parnas, requires specialized geotechnical and structural solutions for complex riverbank foundations.</w:t>
      </w:r>
    </w:p>
    <w:p>
      <w:pPr>
        <w:numPr>
          <w:ilvl w:val="0"/>
          <w:numId w:val="1001"/>
        </w:numPr>
        <w:pStyle w:val="Compact"/>
      </w:pPr>
      <w:r>
        <w:rPr>
          <w:bCs/>
          <w:b/>
        </w:rPr>
        <w:t xml:space="preserve">Historic Preservation Mandates:</w:t>
      </w:r>
      <w:r>
        <w:t xml:space="preserve"> </w:t>
      </w:r>
      <w:r>
        <w:t xml:space="preserve">Strict regulations under the "Saint Petersburg Urban Planning Code" necessitate civil engineers with heritage conservation expertise for projects like the Petrodvorets Palace complex restoration and Vasilievsky Island waterfront redevelopment.</w:t>
      </w:r>
    </w:p>
    <w:p>
      <w:pPr>
        <w:numPr>
          <w:ilvl w:val="0"/>
          <w:numId w:val="1001"/>
        </w:numPr>
        <w:pStyle w:val="Compact"/>
      </w:pPr>
      <w:r>
        <w:rPr>
          <w:bCs/>
          <w:b/>
        </w:rPr>
        <w:t xml:space="preserve">Climate-Specific Engineering Needs:</w:t>
      </w:r>
      <w:r>
        <w:t xml:space="preserve"> </w:t>
      </w:r>
      <w:r>
        <w:t xml:space="preserve">Permafrost considerations, river ice dynamics, and extreme seasonal temperature variations (-25°C to +30°C) demand specialized civil engineering approaches uncommon in other Russian regions.</w:t>
      </w:r>
    </w:p>
    <w:bookmarkEnd w:id="21"/>
    <w:bookmarkStart w:id="22" w:name="Xc5485439e860ca473b1e96917aba6f7cd7efed7"/>
    <w:p>
      <w:pPr>
        <w:pStyle w:val="Heading2"/>
      </w:pPr>
      <w:r>
        <w:t xml:space="preserve">III. Q3 2023 Sales Performance: Key Metrics</w:t>
      </w:r>
    </w:p>
    <w:p>
      <w:pPr>
        <w:pStyle w:val="FirstParagraph"/>
      </w:pPr>
      <w:r>
        <w:t xml:space="preserve">Our Civil Engineering sales team exceeded targets through targeted service offerings aligned with Saint Petersburg's priorities:</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Contract Value (RUB)</w:t>
      </w:r>
    </w:p>
    <w:p>
      <w:pPr>
        <w:pStyle w:val="BodyText"/>
      </w:pPr>
      <w:r>
        <w:t xml:space="preserve">4,815,000,000</w:t>
      </w:r>
    </w:p>
    <w:p>
      <w:pPr>
        <w:pStyle w:val="BodyText"/>
      </w:pPr>
      <w:r>
        <w:t xml:space="preserve">4,173,562,891</w:t>
      </w:r>
    </w:p>
    <w:p>
      <w:pPr>
        <w:pStyle w:val="BodyText"/>
      </w:pPr>
      <w:r>
        <w:t xml:space="preserve">+15.4%</w:t>
      </w:r>
    </w:p>
    <w:p>
      <w:pPr>
        <w:pStyle w:val="BodyText"/>
      </w:pPr>
      <w:r>
        <w:t xml:space="preserve">New Client Acquisitions</w:t>
      </w:r>
    </w:p>
    <w:p>
      <w:pPr>
        <w:pStyle w:val="BodyText"/>
      </w:pPr>
      <w:r>
        <w:t xml:space="preserve">22</w:t>
      </w:r>
    </w:p>
    <w:p>
      <w:pPr>
        <w:pStyle w:val="BodyText"/>
      </w:pPr>
      <w:r>
        <w:t xml:space="preserve">17</w:t>
      </w:r>
    </w:p>
    <w:p>
      <w:pPr>
        <w:pStyle w:val="BodyText"/>
      </w:pPr>
      <w:r>
        <w:t xml:space="preserve">+29.4%</w:t>
      </w:r>
    </w:p>
    <w:p>
      <w:pPr>
        <w:pStyle w:val="BodyText"/>
      </w:pPr>
      <w:r>
        <w:t xml:space="preserve">Major Q3 Wins in Saint Petersburg:</w:t>
      </w:r>
    </w:p>
    <w:p>
      <w:pPr>
        <w:pStyle w:val="BodyText"/>
      </w:pPr>
      <w:r>
        <w:br/>
      </w:r>
    </w:p>
    <w:p>
      <w:pPr>
        <w:pStyle w:val="BodyText"/>
      </w:pPr>
      <w:r>
        <w:rPr>
          <w:bCs/>
          <w:b/>
        </w:rPr>
        <w:t xml:space="preserve">City of Saint Petersburg (Department of Municipal Infrastructure):</w:t>
      </w:r>
      <w:r>
        <w:t xml:space="preserve"> </w:t>
      </w:r>
      <w:r>
        <w:t xml:space="preserve">$1.2M contract for structural assessment and reinforcement plans for Nevsky Prospect pedestrian bridges, addressing historical integrity concerns.</w:t>
      </w:r>
    </w:p>
    <w:p>
      <w:pPr>
        <w:pStyle w:val="BodyText"/>
      </w:pPr>
      <w:r>
        <w:rPr>
          <w:bCs/>
          <w:b/>
        </w:rPr>
        <w:t xml:space="preserve">Railway Engineering Institute (SPb):</w:t>
      </w:r>
      <w:r>
        <w:t xml:space="preserve"> </w:t>
      </w:r>
      <w:r>
        <w:t xml:space="preserve">$950,000 agreement for geotechnical survey support on the new Ladozhsky Rail Bridge project crossing Lake Ladoga.</w:t>
      </w:r>
    </w:p>
    <w:p>
      <w:pPr>
        <w:pStyle w:val="BodyText"/>
      </w:pPr>
      <w:r>
        <w:rPr>
          <w:bCs/>
          <w:b/>
        </w:rPr>
        <w:t xml:space="preserve">Novatek Saint Petersburg Development:</w:t>
      </w:r>
      <w:r>
        <w:t xml:space="preserve"> </w:t>
      </w:r>
      <w:r>
        <w:t xml:space="preserve">$785,000 contract for civil engineering design of mixed-use complex on Vasileostrovsky Island (including flood mitigation systems).</w:t>
      </w:r>
    </w:p>
    <w:bookmarkEnd w:id="22"/>
    <w:bookmarkStart w:id="23" w:name="Xcdae0f26652bae3832c5b54ef2b6958450cc7e9"/>
    <w:p>
      <w:pPr>
        <w:pStyle w:val="Heading2"/>
      </w:pPr>
      <w:r>
        <w:t xml:space="preserve">IV. Competitive Landscape and Differentiation in Saint Petersburg</w:t>
      </w:r>
    </w:p>
    <w:p>
      <w:pPr>
        <w:pStyle w:val="FirstParagraph"/>
      </w:pPr>
      <w:r>
        <w:t xml:space="preserve">While major players like "Stroymontazh" and "Sankt-Peterburg Project" dominate the local market, our Sales Report identifies key differentiators for Civil Engineers at Nordic Construction Solutions:</w:t>
      </w:r>
    </w:p>
    <w:p>
      <w:pPr>
        <w:numPr>
          <w:ilvl w:val="0"/>
          <w:numId w:val="1002"/>
        </w:numPr>
        <w:pStyle w:val="Compact"/>
      </w:pPr>
      <w:r>
        <w:rPr>
          <w:bCs/>
          <w:b/>
        </w:rPr>
        <w:t xml:space="preserve">Specialized Heritage Engineering Team:</w:t>
      </w:r>
      <w:r>
        <w:t xml:space="preserve"> </w:t>
      </w:r>
      <w:r>
        <w:t xml:space="preserve">Our Saint Petersburg office employs 5 civil engineers certified by the Russian Institute of Historical Monument Protection – a capability not widely available locally.</w:t>
      </w:r>
    </w:p>
    <w:p>
      <w:pPr>
        <w:numPr>
          <w:ilvl w:val="0"/>
          <w:numId w:val="1002"/>
        </w:numPr>
        <w:pStyle w:val="Compact"/>
      </w:pPr>
      <w:r>
        <w:rPr>
          <w:bCs/>
          <w:b/>
        </w:rPr>
        <w:t xml:space="preserve">Russian Regulatory Expertise:</w:t>
      </w:r>
      <w:r>
        <w:t xml:space="preserve"> </w:t>
      </w:r>
      <w:r>
        <w:t xml:space="preserve">Deep knowledge of "SP 43.13330.2012" (Engineering Construction Standards) and Saint Petersburg-specific urban planning guidelines ensures compliance from project inception.</w:t>
      </w:r>
    </w:p>
    <w:p>
      <w:pPr>
        <w:numPr>
          <w:ilvl w:val="0"/>
          <w:numId w:val="1002"/>
        </w:numPr>
        <w:pStyle w:val="Compact"/>
      </w:pPr>
      <w:r>
        <w:rPr>
          <w:bCs/>
          <w:b/>
        </w:rPr>
        <w:t xml:space="preserve">Winter Engineering Capability:</w:t>
      </w:r>
      <w:r>
        <w:t xml:space="preserve"> </w:t>
      </w:r>
      <w:r>
        <w:t xml:space="preserve">Proprietary concrete curing techniques for sub-zero temperatures, proven during the 2022 Krasnoye Selo residential complex project, directly addresses a critical Saint Petersburg market gap.</w:t>
      </w:r>
    </w:p>
    <w:bookmarkEnd w:id="23"/>
    <w:bookmarkStart w:id="24" w:name="X5901d3b03dd96a31cebb18871f1bb97f002255a"/>
    <w:p>
      <w:pPr>
        <w:pStyle w:val="Heading2"/>
      </w:pPr>
      <w:r>
        <w:t xml:space="preserve">V. Challenges Facing Civil Engineering Sales in Saint Petersburg</w:t>
      </w:r>
    </w:p>
    <w:p>
      <w:pPr>
        <w:pStyle w:val="FirstParagraph"/>
      </w:pPr>
      <w:r>
        <w:t xml:space="preserve">The Sales Report identifies three primary challenges requiring strategic mitigation:</w:t>
      </w:r>
    </w:p>
    <w:p>
      <w:pPr>
        <w:numPr>
          <w:ilvl w:val="0"/>
          <w:numId w:val="1003"/>
        </w:numPr>
        <w:pStyle w:val="Compact"/>
      </w:pPr>
      <w:r>
        <w:rPr>
          <w:bCs/>
          <w:b/>
        </w:rPr>
        <w:t xml:space="preserve">Seasonal Work Interruptions:</w:t>
      </w:r>
      <w:r>
        <w:t xml:space="preserve"> </w:t>
      </w:r>
      <w:r>
        <w:t xml:space="preserve">The 3-month winter construction freeze (mid-November to mid-March) impacts project timelines, making Q3 sales critical for annual targets. We are developing a "Winter Engineering Package" to maintain client engagement during off-seasons.</w:t>
      </w:r>
    </w:p>
    <w:p>
      <w:pPr>
        <w:numPr>
          <w:ilvl w:val="0"/>
          <w:numId w:val="1003"/>
        </w:numPr>
        <w:pStyle w:val="Compact"/>
      </w:pPr>
      <w:r>
        <w:rPr>
          <w:bCs/>
          <w:b/>
        </w:rPr>
        <w:t xml:space="preserve">Regulatory Complexity:</w:t>
      </w:r>
      <w:r>
        <w:t xml:space="preserve"> </w:t>
      </w:r>
      <w:r>
        <w:t xml:space="preserve">Multi-layered approvals involving the Department of Urban Planning, Heritage Committee, and River Administration slow project initiation. Our dedicated Saint Petersburg regulatory liaison role reduced approval timelines by 22% in Q3.</w:t>
      </w:r>
    </w:p>
    <w:p>
      <w:pPr>
        <w:numPr>
          <w:ilvl w:val="0"/>
          <w:numId w:val="1003"/>
        </w:numPr>
        <w:pStyle w:val="Compact"/>
      </w:pPr>
      <w:r>
        <w:rPr>
          <w:bCs/>
          <w:b/>
        </w:rPr>
        <w:t xml:space="preserve">Talent Acquisition Pressure:</w:t>
      </w:r>
      <w:r>
        <w:t xml:space="preserve"> </w:t>
      </w:r>
      <w:r>
        <w:t xml:space="preserve">Competition for certified Civil Engineers in Saint Petersburg is intense. We partnered with St. Petersburg State University of Architecture and Civil Engineering to establish a recruitment pipeline.</w:t>
      </w:r>
    </w:p>
    <w:bookmarkEnd w:id="24"/>
    <w:bookmarkStart w:id="25" w:name="vi.-q4-2023-strategic-recommendations"/>
    <w:p>
      <w:pPr>
        <w:pStyle w:val="Heading2"/>
      </w:pPr>
      <w:r>
        <w:t xml:space="preserve">VI. Q4 2023 Strategic Recommendations</w:t>
      </w:r>
    </w:p>
    <w:p>
      <w:pPr>
        <w:pStyle w:val="FirstParagraph"/>
      </w:pPr>
      <w:r>
        <w:t xml:space="preserve">To capitalize on the Saint Petersburg market momentum, this Sales Report recommends:</w:t>
      </w:r>
    </w:p>
    <w:p>
      <w:pPr>
        <w:numPr>
          <w:ilvl w:val="0"/>
          <w:numId w:val="1004"/>
        </w:numPr>
        <w:pStyle w:val="Compact"/>
      </w:pPr>
      <w:r>
        <w:rPr>
          <w:bCs/>
          <w:b/>
        </w:rPr>
        <w:t xml:space="preserve">Expand Heritage Engineering Division:</w:t>
      </w:r>
      <w:r>
        <w:t xml:space="preserve"> </w:t>
      </w:r>
      <w:r>
        <w:t xml:space="preserve">Allocate 15% of Q4 sales budget to recruit two additional heritage-certified Civil Engineers for Saint Petersburg office.</w:t>
      </w:r>
    </w:p>
    <w:p>
      <w:pPr>
        <w:numPr>
          <w:ilvl w:val="0"/>
          <w:numId w:val="1004"/>
        </w:numPr>
        <w:pStyle w:val="Compact"/>
      </w:pPr>
      <w:r>
        <w:rPr>
          <w:bCs/>
          <w:b/>
        </w:rPr>
        <w:t xml:space="preserve">Promote Winter Engineering Services:</w:t>
      </w:r>
      <w:r>
        <w:t xml:space="preserve"> </w:t>
      </w:r>
      <w:r>
        <w:t xml:space="preserve">Launch targeted marketing campaign highlighting our cold-weather solutions to clients planning projects with winter deadlines (e.g., "Project Ready Before the First Frost").</w:t>
      </w:r>
    </w:p>
    <w:p>
      <w:pPr>
        <w:numPr>
          <w:ilvl w:val="0"/>
          <w:numId w:val="1004"/>
        </w:numPr>
        <w:pStyle w:val="Compact"/>
      </w:pPr>
      <w:r>
        <w:rPr>
          <w:bCs/>
          <w:b/>
        </w:rPr>
        <w:t xml:space="preserve">Strengthen Municipal Partnerships:</w:t>
      </w:r>
      <w:r>
        <w:t xml:space="preserve"> </w:t>
      </w:r>
      <w:r>
        <w:t xml:space="preserve">Prioritize follow-up meetings with Saint Petersburg City Administration on 2024 infrastructure budgets, emphasizing cost-saving civil engineering solutions for heritage sites.</w:t>
      </w:r>
    </w:p>
    <w:bookmarkEnd w:id="25"/>
    <w:bookmarkStart w:id="26" w:name="Xbdcdff6170b28ecfcf9762844c3297023e0c766"/>
    <w:p>
      <w:pPr>
        <w:pStyle w:val="Heading2"/>
      </w:pPr>
      <w:r>
        <w:t xml:space="preserve">VII. Conclusion: The Civil Engineer as Strategic Asset in Saint Petersburg</w:t>
      </w:r>
    </w:p>
    <w:p>
      <w:pPr>
        <w:pStyle w:val="FirstParagraph"/>
      </w:pPr>
      <w:r>
        <w:t xml:space="preserve">Saint Petersburg's unique urban environment demands more than standard civil engineering services – it requires a deep understanding of the city's historical, environmental, and regulatory fabric. This Sales Report confirms that Civil Engineers with localized expertise are not just service providers but strategic assets for infrastructure development in Russia's cultural capital. Our Q3 performance demonstrates that when Civil Engineering solutions are specifically adapted to Saint Petersburg's challenges (from Neva River dynamics to historic preservation laws), they drive measurable sales growth and client loyalty. As the city advances its vision of "Smart City" integration across its 100+ square kilometer historic center, the demand for specialized civil engineering services will only intensify. Nordic Construction Solutions is positioned as a preferred partner through our Saint Petersburg-focused team, ensuring we deliver not just projects, but lasting urban value that aligns with the city's identity and future.</w:t>
      </w:r>
    </w:p>
    <w:p>
      <w:pPr>
        <w:pStyle w:val="BodyText"/>
      </w:pPr>
      <w:r>
        <w:rPr>
          <w:bCs/>
          <w:b/>
        </w:rPr>
        <w:t xml:space="preserve">Prepared by:</w:t>
      </w:r>
      <w:r>
        <w:t xml:space="preserve"> </w:t>
      </w:r>
      <w:r>
        <w:t xml:space="preserve">Sales Analytics Department</w:t>
      </w:r>
      <w:r>
        <w:br/>
      </w:r>
      <w:r>
        <w:rPr>
          <w:bCs/>
          <w:b/>
        </w:rPr>
        <w:t xml:space="preserve">Contact:</w:t>
      </w:r>
      <w:r>
        <w:t xml:space="preserve"> </w:t>
      </w:r>
      <w:r>
        <w:t xml:space="preserve">Alexei Petrov, Regional Sales Director (Saint Petersburg)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Performance in Saint Petersburg, Russia</dc:title>
  <dc:creator/>
  <dc:language>en</dc:language>
  <cp:keywords/>
  <dcterms:created xsi:type="dcterms:W3CDTF">2026-07-24T05:23:12Z</dcterms:created>
  <dcterms:modified xsi:type="dcterms:W3CDTF">2026-07-24T05:23:12Z</dcterms:modified>
</cp:coreProperties>
</file>

<file path=docProps/custom.xml><?xml version="1.0" encoding="utf-8"?>
<Properties xmlns="http://schemas.openxmlformats.org/officeDocument/2006/custom-properties" xmlns:vt="http://schemas.openxmlformats.org/officeDocument/2006/docPropsVTypes"/>
</file>