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30" w:name="Xdc5d74adc0431c3a22ebe06135851285853784e"/>
    <w:p>
      <w:pPr>
        <w:pStyle w:val="Heading1"/>
      </w:pPr>
      <w:r>
        <w:t xml:space="preserve">Comprehensive Sales Report: Civil Engineering Services in Saudi Arabia Jeddah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Prepared By:</w:t>
      </w:r>
      <w:r>
        <w:t xml:space="preserve"> </w:t>
      </w:r>
      <w:r>
        <w:t xml:space="preserve">[Your Company Name] Sales &amp; Development Department</w:t>
      </w:r>
    </w:p>
    <w:bookmarkStart w:id="20" w:name="i.-executive-summary"/>
    <w:p>
      <w:pPr>
        <w:pStyle w:val="Heading2"/>
      </w:pPr>
      <w:r>
        <w:t xml:space="preserve">I. Executive Summary</w:t>
      </w:r>
    </w:p>
    <w:p>
      <w:pPr>
        <w:pStyle w:val="FirstParagraph"/>
      </w:pPr>
      <w:r>
        <w:t xml:space="preserve">This Sales Report details the performance of our civil engineering services across Saudi Arabia Jeddah during Q3 2023. As a leading provider of specialized civil engineering solutions in the Kingdom, we've achieved remarkable growth with a 18% increase in project acquisitions compared to Q2. Our strategic focus on Jeddah's booming infrastructure sector—aligned with Saudi Vision 2030—has positioned us as a preferred partner for major developers and government entities. This document underscores how our Civil Engineer team has driven revenue growth while navigating the unique demands of the Saudi Arabia Jeddah market.</w:t>
      </w:r>
    </w:p>
    <w:bookmarkEnd w:id="20"/>
    <w:bookmarkStart w:id="21" w:name="ii.-sales-performance-overview"/>
    <w:p>
      <w:pPr>
        <w:pStyle w:val="Heading2"/>
      </w:pPr>
      <w:r>
        <w:t xml:space="preserve">II. Sales Performance Overview</w:t>
      </w:r>
    </w:p>
    <w:p>
      <w:pPr>
        <w:pStyle w:val="FirstParagraph"/>
      </w:pPr>
      <w:r>
        <w:rPr>
          <w:bCs/>
          <w:b/>
        </w:rPr>
        <w:t xml:space="preserve">Revenue Generated:</w:t>
      </w:r>
      <w:r>
        <w:t xml:space="preserve"> </w:t>
      </w:r>
      <w:r>
        <w:t xml:space="preserve">SAR 14.7 Million (Q3 2023) vs. SAR 12.5 Million (Q2 2023)</w:t>
      </w:r>
      <w:r>
        <w:br/>
      </w:r>
      <w:r>
        <w:rPr>
          <w:bCs/>
          <w:b/>
        </w:rPr>
        <w:t xml:space="preserve">New Projects Secured:</w:t>
      </w:r>
      <w:r>
        <w:t xml:space="preserve"> </w:t>
      </w:r>
      <w:r>
        <w:t xml:space="preserve">9 major contracts including the Jeddah Waterfront Development and King Abdullah Road Expansion</w:t>
      </w:r>
      <w:r>
        <w:br/>
      </w:r>
      <w:r>
        <w:t xml:space="preserve">87% (exceeding industry average of 75%)</w:t>
      </w:r>
      <w:r>
        <w:br/>
      </w:r>
      <w:r>
        <w:rPr>
          <w:bCs/>
          <w:b/>
        </w:rPr>
        <w:t xml:space="preserve">Market Share Growth in Jeddah:</w:t>
      </w:r>
      <w:r>
        <w:t xml:space="preserve"> </w:t>
      </w:r>
      <w:r>
        <w:t xml:space="preserve">Increased from 14% to 22% in the last six months</w:t>
      </w:r>
    </w:p>
    <w:p>
      <w:pPr>
        <w:pStyle w:val="BodyText"/>
      </w:pPr>
      <w:r>
        <w:t xml:space="preserve">The success of our Sales Report directly correlates with the technical excellence demonstrated by our certified Civil Engineer professionals. In Saudi Arabia Jeddah, where complex coastal engineering and rapid urbanization present unique challenges, our team's ability to deliver turnkey solutions has been instrumental in securing high-value contracts. For instance, the recent SAR 8.2 million Jeddah Waterfront Project was won due to our Civil Engineer's innovative flood mitigation design tailored for Red Sea tidal patterns.</w:t>
      </w:r>
    </w:p>
    <w:bookmarkEnd w:id="21"/>
    <w:bookmarkStart w:id="25" w:name="iii.-key-projects-driving-sales-growth"/>
    <w:p>
      <w:pPr>
        <w:pStyle w:val="Heading2"/>
      </w:pPr>
      <w:r>
        <w:t xml:space="preserve">III. Key Projects Driving Sales Growth</w:t>
      </w:r>
    </w:p>
    <w:bookmarkStart w:id="22" w:name="X48f21ec9f62cc52dc829019fefe1629a726e0d4"/>
    <w:p>
      <w:pPr>
        <w:pStyle w:val="Heading3"/>
      </w:pPr>
      <w:r>
        <w:t xml:space="preserve">A. Jeddah Waterfront Development (SAR 8.2M)</w:t>
      </w:r>
    </w:p>
    <w:p>
      <w:pPr>
        <w:pStyle w:val="FirstParagraph"/>
      </w:pPr>
      <w:r>
        <w:t xml:space="preserve">This landmark project required specialized expertise in coastal civil engineering to address erosion risks unique to Saudi Arabia Jeddah's geography. Our Civil Engineer team developed a proprietary sea wall system using locally sourced materials, reducing costs by 15% while meeting Saudi Building Codes (SBC). The project secured through a competitive bid process with Arriyadi Development and represents our largest single contract in Jeddah to date.</w:t>
      </w:r>
    </w:p>
    <w:bookmarkEnd w:id="22"/>
    <w:bookmarkStart w:id="23" w:name="b.-king-abdullah-road-expansion-sar-4.5m"/>
    <w:p>
      <w:pPr>
        <w:pStyle w:val="Heading3"/>
      </w:pPr>
      <w:r>
        <w:t xml:space="preserve">B. King Abdullah Road Expansion (SAR 4.5M)</w:t>
      </w:r>
    </w:p>
    <w:p>
      <w:pPr>
        <w:pStyle w:val="FirstParagraph"/>
      </w:pPr>
      <w:r>
        <w:t xml:space="preserve">Addressing Jeddah's critical traffic bottlenecks, this project demanded seamless coordination with the Saudi Ministry of Transport. Our Civil Engineer team implemented AI-assisted traffic flow modeling during design phase, resulting in a 27% reduction in construction delays. This success has positioned us for additional road infrastructure contracts under the Vision 2030 initiative.</w:t>
      </w:r>
    </w:p>
    <w:bookmarkEnd w:id="23"/>
    <w:bookmarkStart w:id="24" w:name="X8c5be205e42d32d34e60ee0844897bc2588bc11"/>
    <w:p>
      <w:pPr>
        <w:pStyle w:val="Heading3"/>
      </w:pPr>
      <w:r>
        <w:t xml:space="preserve">C. Red Sea Medical City Infrastructure (SAR 2.0M)</w:t>
      </w:r>
    </w:p>
    <w:p>
      <w:pPr>
        <w:pStyle w:val="FirstParagraph"/>
      </w:pPr>
      <w:r>
        <w:t xml:space="preserve">As part of the NEOM-related healthcare megaproject, we provided civil engineering services for utility networks and site preparation. This project highlighted our ability to work within Saudi Arabia's strict ESG compliance framework, with our Civil Engineer ensuring zero environmental impact during excavation—critical for Jeddah's delicate ecosystem.</w:t>
      </w:r>
    </w:p>
    <w:bookmarkEnd w:id="24"/>
    <w:bookmarkEnd w:id="25"/>
    <w:bookmarkStart w:id="26" w:name="Xf975a25cc3896ea6391241e9ceb05ba14ae8744"/>
    <w:p>
      <w:pPr>
        <w:pStyle w:val="Heading2"/>
      </w:pPr>
      <w:r>
        <w:t xml:space="preserve">IV. Market Analysis: Why Saudi Arabia Jeddah is a Growth Engine</w:t>
      </w:r>
    </w:p>
    <w:p>
      <w:pPr>
        <w:pStyle w:val="FirstParagraph"/>
      </w:pPr>
      <w:r>
        <w:t xml:space="preserve">Jeddah has emerged as the second-fastest-growing construction hub in Saudi Arabia, driven by:</w:t>
      </w:r>
    </w:p>
    <w:p>
      <w:pPr>
        <w:numPr>
          <w:ilvl w:val="0"/>
          <w:numId w:val="1001"/>
        </w:numPr>
        <w:pStyle w:val="Compact"/>
      </w:pPr>
      <w:r>
        <w:rPr>
          <w:bCs/>
          <w:b/>
        </w:rPr>
        <w:t xml:space="preserve">Vision 2030 Priorities:</w:t>
      </w:r>
      <w:r>
        <w:t xml:space="preserve"> </w:t>
      </w:r>
      <w:r>
        <w:t xml:space="preserve">Over SAR 1.5 trillion allocated to Jeddah's infrastructure (MCI Report, Q3 2023)</w:t>
      </w:r>
    </w:p>
    <w:p>
      <w:pPr>
        <w:numPr>
          <w:ilvl w:val="0"/>
          <w:numId w:val="1001"/>
        </w:numPr>
        <w:pStyle w:val="Compact"/>
      </w:pPr>
      <w:r>
        <w:rPr>
          <w:bCs/>
          <w:b/>
        </w:rPr>
        <w:t xml:space="preserve">Population Surge:</w:t>
      </w:r>
      <w:r>
        <w:t xml:space="preserve"> </w:t>
      </w:r>
      <w:r>
        <w:t xml:space="preserve">Jeddah's population growth (4.8% annually) demands immediate civil engineering solutions for housing, utilities and transportation</w:t>
      </w:r>
    </w:p>
    <w:p>
      <w:pPr>
        <w:numPr>
          <w:ilvl w:val="0"/>
          <w:numId w:val="1001"/>
        </w:numPr>
        <w:pStyle w:val="Compact"/>
      </w:pPr>
      <w:r>
        <w:rPr>
          <w:bCs/>
          <w:b/>
        </w:rPr>
        <w:t xml:space="preserve">Investment Incentives:</w:t>
      </w:r>
      <w:r>
        <w:t xml:space="preserve"> </w:t>
      </w:r>
      <w:r>
        <w:t xml:space="preserve">Government tax breaks for foreign firms partnering with Saudi Civil Engineers under the "Saudization" initiative</w:t>
      </w:r>
    </w:p>
    <w:p>
      <w:pPr>
        <w:pStyle w:val="FirstParagraph"/>
      </w:pPr>
      <w:r>
        <w:t xml:space="preserve">In this landscape, our Sales Report identifies a critical opportunity: 68% of Jeddah's infrastructure projects now require integrated civil engineering and sustainability expertise—a capability we've aggressively developed. The recent award for the Jeddah Sustainability Index project (a first-of-its-kind environmental compliance framework) exemplifies how our Civil Engineer specialists are meeting emerging market demands.</w:t>
      </w:r>
    </w:p>
    <w:bookmarkEnd w:id="26"/>
    <w:bookmarkStart w:id="27" w:name="v.-challenges-strategic-response"/>
    <w:p>
      <w:pPr>
        <w:pStyle w:val="Heading2"/>
      </w:pPr>
      <w:r>
        <w:t xml:space="preserve">V. Challenges &amp; Strategic Response</w:t>
      </w:r>
    </w:p>
    <w:p>
      <w:pPr>
        <w:pStyle w:val="FirstParagraph"/>
      </w:pPr>
      <w:r>
        <w:rPr>
          <w:bCs/>
          <w:b/>
        </w:rPr>
        <w:t xml:space="preserve">Challenge 1:</w:t>
      </w:r>
      <w:r>
        <w:t xml:space="preserve"> </w:t>
      </w:r>
      <w:r>
        <w:t xml:space="preserve">Shortage of certified Civil Engineer talent in Jeddah</w:t>
      </w:r>
      <w:r>
        <w:br/>
      </w:r>
      <w:r>
        <w:rPr>
          <w:iCs/>
          <w:i/>
        </w:rPr>
        <w:t xml:space="preserve">Response:</w:t>
      </w:r>
      <w:r>
        <w:t xml:space="preserve"> </w:t>
      </w:r>
      <w:r>
        <w:t xml:space="preserve">Launched "Jeddah Future Engineers" program with King Abdulaziz University, providing on-the-job training. Result: 35% reduction in project lead time for junior Civil Engineer assignments.</w:t>
      </w:r>
    </w:p>
    <w:p>
      <w:pPr>
        <w:pStyle w:val="BodyText"/>
      </w:pPr>
      <w:r>
        <w:rPr>
          <w:bCs/>
          <w:b/>
        </w:rPr>
        <w:t xml:space="preserve">Challenge 2:</w:t>
      </w:r>
      <w:r>
        <w:t xml:space="preserve"> </w:t>
      </w:r>
      <w:r>
        <w:t xml:space="preserve">Complex Saudi regulatory approvals</w:t>
      </w:r>
      <w:r>
        <w:br/>
      </w:r>
      <w:r>
        <w:rPr>
          <w:iCs/>
          <w:i/>
        </w:rPr>
        <w:t xml:space="preserve">Response:</w:t>
      </w:r>
      <w:r>
        <w:t xml:space="preserve"> </w:t>
      </w:r>
      <w:r>
        <w:t xml:space="preserve">Developed internal "Saudi Compliance Portal" with real-time updates on Jeddah municipality requirements, cutting approval processing by 40%.</w:t>
      </w:r>
    </w:p>
    <w:p>
      <w:pPr>
        <w:pStyle w:val="BodyText"/>
      </w:pPr>
      <w:r>
        <w:rPr>
          <w:bCs/>
          <w:b/>
        </w:rPr>
        <w:t xml:space="preserve">Challenge 3:</w:t>
      </w:r>
      <w:r>
        <w:t xml:space="preserve"> </w:t>
      </w:r>
      <w:r>
        <w:t xml:space="preserve">Seasonal construction constraints (extreme summer heat)</w:t>
      </w:r>
      <w:r>
        <w:br/>
      </w:r>
      <w:r>
        <w:rPr>
          <w:iCs/>
          <w:i/>
        </w:rPr>
        <w:t xml:space="preserve">Response:</w:t>
      </w:r>
      <w:r>
        <w:t xml:space="preserve"> </w:t>
      </w:r>
      <w:r>
        <w:t xml:space="preserve">Partnered with local suppliers for temperature-controlled materials and adjusted work schedules. This ensured zero project delays during August 2023 peak heat, a critical factor in securing repeat business from Jeddah's leading developer, Al-Harbi Group.</w:t>
      </w:r>
    </w:p>
    <w:bookmarkEnd w:id="27"/>
    <w:bookmarkStart w:id="28" w:name="X6e031b4e09b35aa2dc2c3dd6e5a1bdbad6434fe"/>
    <w:p>
      <w:pPr>
        <w:pStyle w:val="Heading2"/>
      </w:pPr>
      <w:r>
        <w:t xml:space="preserve">VI. Future Outlook &amp; Strategic Recommendations</w:t>
      </w:r>
    </w:p>
    <w:p>
      <w:pPr>
        <w:pStyle w:val="FirstParagraph"/>
      </w:pPr>
      <w:r>
        <w:t xml:space="preserve">Based on our Sales Report analysis, we project 30% revenue growth for Q4 2023 with these priorities:</w:t>
      </w:r>
    </w:p>
    <w:p>
      <w:pPr>
        <w:numPr>
          <w:ilvl w:val="0"/>
          <w:numId w:val="1002"/>
        </w:numPr>
        <w:pStyle w:val="Compact"/>
      </w:pPr>
      <w:r>
        <w:rPr>
          <w:bCs/>
          <w:b/>
        </w:rPr>
        <w:t xml:space="preserve">Expand Civil Engineer Talent Pool:</w:t>
      </w:r>
      <w:r>
        <w:t xml:space="preserve"> </w:t>
      </w:r>
      <w:r>
        <w:t xml:space="preserve">Hire 15 additional certified Civil Engineers by December, prioritizing Jeddah-based candidates to address local market knowledge gaps.</w:t>
      </w:r>
    </w:p>
    <w:p>
      <w:pPr>
        <w:numPr>
          <w:ilvl w:val="0"/>
          <w:numId w:val="1002"/>
        </w:numPr>
        <w:pStyle w:val="Compact"/>
      </w:pPr>
      <w:r>
        <w:rPr>
          <w:bCs/>
          <w:b/>
        </w:rPr>
        <w:t xml:space="preserve">Leverage Digital Transformation:</w:t>
      </w:r>
      <w:r>
        <w:t xml:space="preserve"> </w:t>
      </w:r>
      <w:r>
        <w:t xml:space="preserve">Implement BIM (Building Information Modeling) across all Saudi Arabia Jeddah projects by Q1 2024 to improve client collaboration and reduce rework costs.</w:t>
      </w:r>
    </w:p>
    <w:p>
      <w:pPr>
        <w:numPr>
          <w:ilvl w:val="0"/>
          <w:numId w:val="1002"/>
        </w:numPr>
        <w:pStyle w:val="Compact"/>
      </w:pPr>
      <w:r>
        <w:rPr>
          <w:bCs/>
          <w:b/>
        </w:rPr>
        <w:t xml:space="preserve">Target Vision 2030 Megaprojects:</w:t>
      </w:r>
      <w:r>
        <w:t xml:space="preserve"> </w:t>
      </w:r>
      <w:r>
        <w:t xml:space="preserve">Bid on the new Jeddah Tower complex and King Mohammed bin Abdulaziz Airport expansion—both requiring specialized Civil Engineer capabilities for seismic resilience in coastal regions.</w:t>
      </w:r>
    </w:p>
    <w:p>
      <w:pPr>
        <w:pStyle w:val="FirstParagraph"/>
      </w:pPr>
      <w:r>
        <w:t xml:space="preserve">The Saudi Arabian government's commitment to transforming Jeddah into a global tourism and logistics hub creates unprecedented opportunities. Our Sales Report confirms that clients consistently cite our Civil Engineer's technical proficiency in navigating Red Sea-specific challenges as the decisive factor in their purchasing decisions. As one client from Jeddah Municipality stated: "Your Civil Engineer team doesn't just deliver structures—they engineer solutions for Saudi Arabia's unique coastal environment."</w:t>
      </w:r>
    </w:p>
    <w:bookmarkEnd w:id="28"/>
    <w:bookmarkStart w:id="29" w:name="vii.-conclusion"/>
    <w:p>
      <w:pPr>
        <w:pStyle w:val="Heading2"/>
      </w:pPr>
      <w:r>
        <w:t xml:space="preserve">VII. Conclusion</w:t>
      </w:r>
    </w:p>
    <w:p>
      <w:pPr>
        <w:pStyle w:val="FirstParagraph"/>
      </w:pPr>
      <w:r>
        <w:t xml:space="preserve">This Sales Report demonstrates that our focus on delivering exceptional civil engineering services within the dynamic market of Saudi Arabia Jeddah has driven sustainable revenue growth. The convergence of Vision 2030 initiatives, Jeddah's strategic importance as the Kingdom's commercial gateway, and our specialized Civil Engineer expertise positions us for continued leadership in this high-potential market. We are confident that by doubling down on our commitment to technical excellence and Saudi Arabia-specific solutions, we will capture 35% market share in Jeddah's civil engineering services sector by Q2 2025.</w:t>
      </w:r>
    </w:p>
    <w:p>
      <w:pPr>
        <w:pStyle w:val="BodyText"/>
      </w:pPr>
      <w:r>
        <w:rPr>
          <w:bCs/>
          <w:b/>
        </w:rPr>
        <w:t xml:space="preserve">Prepared By:</w:t>
      </w:r>
      <w:r>
        <w:t xml:space="preserve"> </w:t>
      </w:r>
      <w:r>
        <w:t xml:space="preserve">[Your Name], Director of Sales &amp; Strategy</w:t>
      </w:r>
      <w:r>
        <w:br/>
      </w:r>
      <w:r>
        <w:rPr>
          <w:bCs/>
          <w:b/>
        </w:rPr>
        <w:t xml:space="preserve">Contact:</w:t>
      </w:r>
      <w:r>
        <w:t xml:space="preserve"> </w:t>
      </w:r>
      <w:r>
        <w:t xml:space="preserve">sales@yourcompany.com | +966 12 345 6789</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Civil Engineering Services in Saudi Arabia Jeddah</dc:title>
  <dc:creator/>
  <dc:language>en</dc:language>
  <cp:keywords/>
  <dcterms:created xsi:type="dcterms:W3CDTF">2026-07-23T12:50:14Z</dcterms:created>
  <dcterms:modified xsi:type="dcterms:W3CDTF">2026-07-23T12:50:14Z</dcterms:modified>
</cp:coreProperties>
</file>

<file path=docProps/custom.xml><?xml version="1.0" encoding="utf-8"?>
<Properties xmlns="http://schemas.openxmlformats.org/officeDocument/2006/custom-properties" xmlns:vt="http://schemas.openxmlformats.org/officeDocument/2006/docPropsVTypes"/>
</file>