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ac6beeb1cc2dc577cbb5c1a631bdf6e560b0468"/>
    <w:p>
      <w:pPr>
        <w:pStyle w:val="Heading1"/>
      </w:pPr>
      <w:r>
        <w:t xml:space="preserve">2023 Q4 Sales Report: Civil Engineering Services in Cape Town, South Africa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Location:</w:t>
      </w:r>
      <w:r>
        <w:t xml:space="preserve"> </w:t>
      </w:r>
      <w:r>
        <w:t xml:space="preserve">Cape Town, South Africa</w:t>
      </w:r>
    </w:p>
    <w:bookmarkStart w:id="20" w:name="i.-executive-summary"/>
    <w:p>
      <w:pPr>
        <w:pStyle w:val="Heading2"/>
      </w:pPr>
      <w:r>
        <w:t xml:space="preserve">I. Executive Summary</w:t>
      </w:r>
    </w:p>
    <w:p>
      <w:pPr>
        <w:pStyle w:val="FirstParagraph"/>
      </w:pPr>
      <w:r>
        <w:t xml:space="preserve">This Sales Report details the performance of our Civil Engineering division across the vibrant metropolitan area of Cape Town, South Africa. As a leading Civil Engineer consultancy serving Southern African markets, we achieved remarkable growth in Q4 2023 with a 17% year-over-year increase in project revenue. Our strategic focus on sustainable infrastructure development in Cape Town has positioned us as a critical partner for municipal authorities and private developers navigating South Africa's complex urban landscape. The report highlights how our technical expertise directly translates to commercial success in this dynamic market.</w:t>
      </w:r>
    </w:p>
    <w:bookmarkEnd w:id="20"/>
    <w:bookmarkStart w:id="21" w:name="ii.-sales-performance-overview"/>
    <w:p>
      <w:pPr>
        <w:pStyle w:val="Heading2"/>
      </w:pPr>
      <w:r>
        <w:t xml:space="preserve">II. Sales Performance Overview</w:t>
      </w:r>
    </w:p>
    <w:p>
      <w:pPr>
        <w:pStyle w:val="FirstParagraph"/>
      </w:pPr>
      <w:r>
        <w:t xml:space="preserve">In the Cape Town region alone, our Civil Engineer team secured contracts totaling R187 million (USD 10.2 million) during Q4, exceeding targets by 14%. This growth is particularly significant given South Africa's current economic context and infrastructure investment priorities. Key drivers included:</w:t>
      </w:r>
    </w:p>
    <w:p>
      <w:pPr>
        <w:numPr>
          <w:ilvl w:val="0"/>
          <w:numId w:val="1001"/>
        </w:numPr>
        <w:pStyle w:val="Compact"/>
      </w:pPr>
      <w:r>
        <w:rPr>
          <w:bCs/>
          <w:b/>
        </w:rPr>
        <w:t xml:space="preserve">Government Partnerships:</w:t>
      </w:r>
      <w:r>
        <w:t xml:space="preserve"> </w:t>
      </w:r>
      <w:r>
        <w:t xml:space="preserve">R98M from City of Cape Town infrastructure projects (water system upgrades, stormwater management)</w:t>
      </w:r>
    </w:p>
    <w:p>
      <w:pPr>
        <w:numPr>
          <w:ilvl w:val="0"/>
          <w:numId w:val="1001"/>
        </w:numPr>
        <w:pStyle w:val="Compact"/>
      </w:pPr>
      <w:r>
        <w:rPr>
          <w:bCs/>
          <w:b/>
        </w:rPr>
        <w:t xml:space="preserve">Private Sector Growth:</w:t>
      </w:r>
      <w:r>
        <w:t xml:space="preserve"> </w:t>
      </w:r>
      <w:r>
        <w:t xml:space="preserve">R63M from real estate developers (residential/commercial complexes in Woodstock and Century City)</w:t>
      </w:r>
    </w:p>
    <w:p>
      <w:pPr>
        <w:numPr>
          <w:ilvl w:val="0"/>
          <w:numId w:val="1001"/>
        </w:numPr>
        <w:pStyle w:val="Compact"/>
      </w:pPr>
      <w:r>
        <w:rPr>
          <w:bCs/>
          <w:b/>
        </w:rPr>
        <w:t xml:space="preserve">Sustainability Contracts:</w:t>
      </w:r>
      <w:r>
        <w:t xml:space="preserve"> </w:t>
      </w:r>
      <w:r>
        <w:t xml:space="preserve">R26M for eco-engineering solutions (green building certifications, renewable energy integration)</w:t>
      </w:r>
    </w:p>
    <w:p>
      <w:pPr>
        <w:pStyle w:val="FirstParagraph"/>
      </w:pPr>
      <w:r>
        <w:t xml:space="preserve">Cape Town's status as a strategic economic hub in South Africa—with its port facilities, tourism economy, and growing tech sector—has intensified demand for specialized Civil Engineering services. Our sales pipeline now shows 32 active bids worth R284 million across the Western Cape, reflecting strong market confidence in our technical capabilities.</w:t>
      </w:r>
    </w:p>
    <w:bookmarkEnd w:id="21"/>
    <w:bookmarkStart w:id="25" w:name="X1a6809803d7867e768da69055339db728f0e3e0"/>
    <w:p>
      <w:pPr>
        <w:pStyle w:val="Heading2"/>
      </w:pPr>
      <w:r>
        <w:t xml:space="preserve">III. Key Project Highlights (Cape Town Focus)</w:t>
      </w:r>
    </w:p>
    <w:bookmarkStart w:id="22" w:name="X7a0cd8966aa4dd947d12c13ed72ecd24dda6f07"/>
    <w:p>
      <w:pPr>
        <w:pStyle w:val="Heading3"/>
      </w:pPr>
      <w:r>
        <w:t xml:space="preserve">A. Table Mountain Water Resilience Initiative</w:t>
      </w:r>
    </w:p>
    <w:p>
      <w:pPr>
        <w:pStyle w:val="FirstParagraph"/>
      </w:pPr>
      <w:r>
        <w:t xml:space="preserve">Secured a R52M contract with the City of Cape Town to redesign stormwater drainage systems around the iconic Table Mountain National Park. This Civil Engineer-led project addresses critical climate adaptation needs, preventing flood damage to heritage sites while protecting local ecosystems. The sales team successfully positioned our expertise in "climate-resilient civil engineering" as a differentiator against larger national competitors.</w:t>
      </w:r>
    </w:p>
    <w:bookmarkEnd w:id="22"/>
    <w:bookmarkStart w:id="23" w:name="X22e76b109536d080651b6474d36c1aa98cfb7d9"/>
    <w:p>
      <w:pPr>
        <w:pStyle w:val="Heading3"/>
      </w:pPr>
      <w:r>
        <w:t xml:space="preserve">B. Cape Town International Airport Expansion</w:t>
      </w:r>
    </w:p>
    <w:p>
      <w:pPr>
        <w:pStyle w:val="FirstParagraph"/>
      </w:pPr>
      <w:r>
        <w:t xml:space="preserve">Our Civil Engineer division delivered a 20% cost-saving solution for runway extension planning, securing R41M in revenue. By leveraging local knowledge of Cape Town's unique geotechnical challenges (including sandstone bedrock and coastal erosion), we reduced design revision cycles by 35%—a key selling point emphasized in client presentations. This project demonstrates how deep understanding of South Africa's regional conditions directly impacts sales success.</w:t>
      </w:r>
    </w:p>
    <w:bookmarkEnd w:id="23"/>
    <w:bookmarkStart w:id="24" w:name="Xf044d96de6c0e49eaa979bd53e5ce19693bcd62"/>
    <w:p>
      <w:pPr>
        <w:pStyle w:val="Heading3"/>
      </w:pPr>
      <w:r>
        <w:t xml:space="preserve">C. Green Building Development in Cape Town Central</w:t>
      </w:r>
    </w:p>
    <w:p>
      <w:pPr>
        <w:pStyle w:val="FirstParagraph"/>
      </w:pPr>
      <w:r>
        <w:t xml:space="preserve">Partnered with a major developer to deliver sustainable infrastructure for a 500-unit mixed-use complex in the CBD. Our Civil Engineer team integrated rainwater harvesting and solar-ready foundations, capturing R32M in sales. The project aligns with Cape Town's "Climate Action Plan" and South Africa's Green Building Council initiatives—proving that environmental compliance is now central to engineering sales propositions.</w:t>
      </w:r>
    </w:p>
    <w:bookmarkEnd w:id="24"/>
    <w:bookmarkEnd w:id="25"/>
    <w:bookmarkStart w:id="26" w:name="Xf9ad204d50094d92eae874e1ad06cc8ab460ea8"/>
    <w:p>
      <w:pPr>
        <w:pStyle w:val="Heading2"/>
      </w:pPr>
      <w:r>
        <w:t xml:space="preserve">IV. Market Analysis: Why Cape Town Dominates Our Sales Strategy</w:t>
      </w:r>
    </w:p>
    <w:p>
      <w:pPr>
        <w:pStyle w:val="FirstParagraph"/>
      </w:pPr>
      <w:r>
        <w:t xml:space="preserve">Cape Town represents approximately 38% of our total South Africa Civil Engineering revenue, driven by four critical factors:</w:t>
      </w:r>
    </w:p>
    <w:p>
      <w:pPr>
        <w:numPr>
          <w:ilvl w:val="0"/>
          <w:numId w:val="1002"/>
        </w:numPr>
        <w:pStyle w:val="Compact"/>
      </w:pPr>
      <w:r>
        <w:rPr>
          <w:bCs/>
          <w:b/>
        </w:rPr>
        <w:t xml:space="preserve">Infrastructure Investment Boom:</w:t>
      </w:r>
      <w:r>
        <w:t xml:space="preserve"> </w:t>
      </w:r>
      <w:r>
        <w:t xml:space="preserve">The Western Cape government allocated R7.3 billion for infrastructure in 2023–2024, creating sustained demand for qualified Civil Engineers.</w:t>
      </w:r>
    </w:p>
    <w:p>
      <w:pPr>
        <w:numPr>
          <w:ilvl w:val="0"/>
          <w:numId w:val="1002"/>
        </w:numPr>
        <w:pStyle w:val="Compact"/>
      </w:pPr>
      <w:r>
        <w:rPr>
          <w:bCs/>
          <w:b/>
        </w:rPr>
        <w:t xml:space="preserve">Tourism &amp; Urbanization Pressure:</w:t>
      </w:r>
      <w:r>
        <w:t xml:space="preserve"> </w:t>
      </w:r>
      <w:r>
        <w:t xml:space="preserve">With over 4 million annual tourists and rapid urban growth, Cape Town's infrastructure challenges require specialized engineering solutions unavailable to generic consultancies.</w:t>
      </w:r>
    </w:p>
    <w:p>
      <w:pPr>
        <w:numPr>
          <w:ilvl w:val="0"/>
          <w:numId w:val="1002"/>
        </w:numPr>
        <w:pStyle w:val="Compact"/>
      </w:pPr>
      <w:r>
        <w:rPr>
          <w:bCs/>
          <w:b/>
        </w:rPr>
        <w:t xml:space="preserve">Skills Gap:</w:t>
      </w:r>
      <w:r>
        <w:t xml:space="preserve"> </w:t>
      </w:r>
      <w:r>
        <w:t xml:space="preserve">South Africa faces a critical shortage of certified Civil Engineers in metropolitan areas; our Cape Town office has retained 92% of technical staff through competitive retention strategies.</w:t>
      </w:r>
    </w:p>
    <w:p>
      <w:pPr>
        <w:numPr>
          <w:ilvl w:val="0"/>
          <w:numId w:val="1002"/>
        </w:numPr>
        <w:pStyle w:val="Compact"/>
      </w:pPr>
      <w:r>
        <w:rPr>
          <w:bCs/>
          <w:b/>
        </w:rPr>
        <w:t xml:space="preserve">Regulatory Environment:</w:t>
      </w:r>
      <w:r>
        <w:t xml:space="preserve"> </w:t>
      </w:r>
      <w:r>
        <w:t xml:space="preserve">Cape Town's stringent environmental regulations (e.g., Water Resource Management Act) necessitate engineering expertise that drives premium sales pricing.</w:t>
      </w:r>
    </w:p>
    <w:bookmarkEnd w:id="26"/>
    <w:bookmarkStart w:id="27" w:name="v.-challenges-and-strategic-response"/>
    <w:p>
      <w:pPr>
        <w:pStyle w:val="Heading2"/>
      </w:pPr>
      <w:r>
        <w:t xml:space="preserve">V. Challenges and Strategic Response</w:t>
      </w:r>
    </w:p>
    <w:p>
      <w:pPr>
        <w:pStyle w:val="FirstParagraph"/>
      </w:pPr>
      <w:r>
        <w:t xml:space="preserve">We identified two key challenges impacting our Civil Engineer sales in Cape Town:</w:t>
      </w:r>
    </w:p>
    <w:p>
      <w:pPr>
        <w:numPr>
          <w:ilvl w:val="0"/>
          <w:numId w:val="1003"/>
        </w:numPr>
        <w:pStyle w:val="Compact"/>
      </w:pPr>
      <w:r>
        <w:rPr>
          <w:bCs/>
          <w:b/>
        </w:rPr>
        <w:t xml:space="preserve">Commodity Price Volatility:</w:t>
      </w:r>
      <w:r>
        <w:t xml:space="preserve"> </w:t>
      </w:r>
      <w:r>
        <w:t xml:space="preserve">Rising steel and cement costs threatened project margins. Our sales team responded by developing "cost-optimization packages" for clients, leveraging local material sourcing partnerships (e.g., with South African Steel Industries in Durban), protecting 95% of contracts from inflation.</w:t>
      </w:r>
    </w:p>
    <w:p>
      <w:pPr>
        <w:numPr>
          <w:ilvl w:val="0"/>
          <w:numId w:val="1003"/>
        </w:numPr>
        <w:pStyle w:val="Compact"/>
      </w:pPr>
      <w:r>
        <w:rPr>
          <w:bCs/>
          <w:b/>
        </w:rPr>
        <w:t xml:space="preserve">Skills Shortage:</w:t>
      </w:r>
      <w:r>
        <w:t xml:space="preserve"> </w:t>
      </w:r>
      <w:r>
        <w:t xml:space="preserve">Limited local talent pool for advanced geotechnical engineering. In response, we launched a Cape Town-focused apprenticeship program with the Cape Peninsula University of Technology, securing 8 new graduates for our Civil Engineer team in Q4.</w:t>
      </w:r>
    </w:p>
    <w:bookmarkEnd w:id="27"/>
    <w:bookmarkStart w:id="28" w:name="X8ad0781bfe0298c5e0af8a73a9f2c5f4ca831c3"/>
    <w:p>
      <w:pPr>
        <w:pStyle w:val="Heading2"/>
      </w:pPr>
      <w:r>
        <w:t xml:space="preserve">VI. Future Outlook: Sales Strategy for 2024</w:t>
      </w:r>
    </w:p>
    <w:p>
      <w:pPr>
        <w:pStyle w:val="FirstParagraph"/>
      </w:pPr>
      <w:r>
        <w:t xml:space="preserve">Based on our South Africa Cape Town market dominance, we recommend three priority actions:</w:t>
      </w:r>
    </w:p>
    <w:p>
      <w:pPr>
        <w:numPr>
          <w:ilvl w:val="0"/>
          <w:numId w:val="1004"/>
        </w:numPr>
        <w:pStyle w:val="Compact"/>
      </w:pPr>
      <w:r>
        <w:rPr>
          <w:bCs/>
          <w:b/>
        </w:rPr>
        <w:t xml:space="preserve">Sector Expansion:</w:t>
      </w:r>
      <w:r>
        <w:t xml:space="preserve"> </w:t>
      </w:r>
      <w:r>
        <w:t xml:space="preserve">Target tourism infrastructure (hotels, attractions) with specialized Civil Engineering solutions to capitalize on Cape Town's $12.7B tourism economy.</w:t>
      </w:r>
    </w:p>
    <w:p>
      <w:pPr>
        <w:numPr>
          <w:ilvl w:val="0"/>
          <w:numId w:val="1004"/>
        </w:numPr>
        <w:pStyle w:val="Compact"/>
      </w:pPr>
      <w:r>
        <w:rPr>
          <w:bCs/>
          <w:b/>
        </w:rPr>
        <w:t xml:space="preserve">Digital Integration:</w:t>
      </w:r>
      <w:r>
        <w:t xml:space="preserve"> </w:t>
      </w:r>
      <w:r>
        <w:t xml:space="preserve">Implement BIM (Building Information Modeling) tools as a sales differentiator—already adopted in 65% of new client proposals to demonstrate efficiency gains.</w:t>
      </w:r>
    </w:p>
    <w:p>
      <w:pPr>
        <w:numPr>
          <w:ilvl w:val="0"/>
          <w:numId w:val="1004"/>
        </w:numPr>
        <w:pStyle w:val="Compact"/>
      </w:pPr>
      <w:r>
        <w:rPr>
          <w:bCs/>
          <w:b/>
        </w:rPr>
        <w:t xml:space="preserve">Sustainability Certification:</w:t>
      </w:r>
      <w:r>
        <w:t xml:space="preserve"> </w:t>
      </w:r>
      <w:r>
        <w:t xml:space="preserve">Develop "Cape Town Green Engineering" certification to align with the municipality's net-zero goals, directly addressing 87% of RFP requirements in our pipeline.</w:t>
      </w:r>
    </w:p>
    <w:bookmarkEnd w:id="28"/>
    <w:bookmarkStart w:id="29" w:name="vii.-conclusion"/>
    <w:p>
      <w:pPr>
        <w:pStyle w:val="Heading2"/>
      </w:pPr>
      <w:r>
        <w:t xml:space="preserve">VII. Conclusion</w:t>
      </w:r>
    </w:p>
    <w:p>
      <w:pPr>
        <w:pStyle w:val="FirstParagraph"/>
      </w:pPr>
      <w:r>
        <w:t xml:space="preserve">This Sales Report confirms that specialized Civil Engineer expertise is the cornerstone of commercial success in South Africa Cape Town's infrastructure market. Our strategic focus on climate resilience, local regulatory compliance, and sustainable development has driven measurable revenue growth while strengthening our position as the preferred engineering partner for Cape Town's most complex projects. As we move into 2024, maintaining this alignment between technical excellence and market demand will remain critical.</w:t>
      </w:r>
    </w:p>
    <w:p>
      <w:pPr>
        <w:pStyle w:val="BodyText"/>
      </w:pPr>
      <w:r>
        <w:t xml:space="preserve">With Cape Town serving as our flagship South Africa market, these sales results validate our investment in local talent development and community engagement. We project 20% growth in Civil Engineering revenue for the region next year—provided we continue to deliver solutions that solve Cape Town's unique urban challenges with precision. Our team's deep understanding of South Africa's infrastructure landscape isn't just a service; it's the engine of our sales success.</w:t>
      </w:r>
    </w:p>
    <w:p>
      <w:pPr>
        <w:pStyle w:val="BodyText"/>
      </w:pPr>
      <w:r>
        <w:rPr>
          <w:bCs/>
          <w:b/>
        </w:rPr>
        <w:t xml:space="preserve">Prepared by:</w:t>
      </w:r>
      <w:r>
        <w:t xml:space="preserve"> </w:t>
      </w:r>
      <w:r>
        <w:t xml:space="preserve">Sales &amp; Strategy Department |</w:t>
      </w:r>
      <w:r>
        <w:t xml:space="preserve"> </w:t>
      </w:r>
      <w:r>
        <w:rPr>
          <w:bCs/>
          <w:b/>
        </w:rPr>
        <w:t xml:space="preserve">Civil Engineer Consultancy</w:t>
      </w:r>
    </w:p>
    <w:p>
      <w:pPr>
        <w:pStyle w:val="BodyText"/>
      </w:pPr>
      <w:r>
        <w:rPr>
          <w:iCs/>
          <w:i/>
        </w:rPr>
        <w:t xml:space="preserve">"Engineering Solutions for Cape Town's Future, Delivered with South African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Cape Town, South Africa</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