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Civil</w:t>
      </w:r>
      <w:r>
        <w:t xml:space="preserve"> </w:t>
      </w:r>
      <w:r>
        <w:t xml:space="preserve">Engineering</w:t>
      </w:r>
      <w:r>
        <w:t xml:space="preserve"> </w:t>
      </w:r>
      <w:r>
        <w:t xml:space="preserve">Services</w:t>
      </w:r>
      <w:r>
        <w:t xml:space="preserve"> </w:t>
      </w:r>
      <w:r>
        <w:t xml:space="preserve">Market</w:t>
      </w:r>
      <w:r>
        <w:t xml:space="preserve"> </w:t>
      </w:r>
      <w:r>
        <w:t xml:space="preserve">Analysis</w:t>
      </w:r>
      <w:r>
        <w:t xml:space="preserve"> </w:t>
      </w:r>
      <w:r>
        <w:t xml:space="preserve">-</w:t>
      </w:r>
      <w:r>
        <w:t xml:space="preserve"> </w:t>
      </w:r>
      <w:r>
        <w:t xml:space="preserve">Johannesburg,</w:t>
      </w:r>
      <w:r>
        <w:t xml:space="preserve"> </w:t>
      </w:r>
      <w:r>
        <w:t xml:space="preserve">South</w:t>
      </w:r>
      <w:r>
        <w:t xml:space="preserve"> </w:t>
      </w:r>
      <w:r>
        <w:t xml:space="preserve">Africa</w:t>
      </w:r>
    </w:p>
    <w:bookmarkStart w:id="26" w:name="X1994fb570e0208d6a3248c0f1caa1c1a081387e"/>
    <w:p>
      <w:pPr>
        <w:pStyle w:val="Heading1"/>
      </w:pPr>
      <w:r>
        <w:t xml:space="preserve">Sales Report: Civil Engineering Services Performance in Johannesburg, South Africa (Q3 2024)</w:t>
      </w:r>
    </w:p>
    <w:p>
      <w:pPr>
        <w:pStyle w:val="FirstParagraph"/>
      </w:pPr>
      <w:r>
        <w:rPr>
          <w:bCs/>
          <w:b/>
        </w:rPr>
        <w:t xml:space="preserve">Prepared For:</w:t>
      </w:r>
      <w:r>
        <w:t xml:space="preserve"> </w:t>
      </w:r>
      <w:r>
        <w:t xml:space="preserve">Executive Leadership Team</w:t>
      </w:r>
      <w:r>
        <w:br/>
      </w:r>
      <w:r>
        <w:rPr>
          <w:bCs/>
          <w:b/>
        </w:rPr>
        <w:t xml:space="preserve">Date:</w:t>
      </w:r>
      <w:r>
        <w:t xml:space="preserve"> </w:t>
      </w:r>
      <w:r>
        <w:t xml:space="preserve">October 26, 2024</w:t>
      </w:r>
      <w:r>
        <w:br/>
      </w:r>
      <w:r>
        <w:rPr>
          <w:bCs/>
          <w:b/>
        </w:rPr>
        <w:t xml:space="preserve">Prepared By:</w:t>
      </w:r>
      <w:r>
        <w:t xml:space="preserve"> </w:t>
      </w:r>
      <w:r>
        <w:t xml:space="preserve">Regional Sales Strategy Division, Southern Africa</w:t>
      </w:r>
    </w:p>
    <w:bookmarkStart w:id="20" w:name="i.-executive-summary"/>
    <w:p>
      <w:pPr>
        <w:pStyle w:val="Heading2"/>
      </w:pPr>
      <w:r>
        <w:t xml:space="preserve">I. Executive Summary</w:t>
      </w:r>
    </w:p>
    <w:p>
      <w:pPr>
        <w:pStyle w:val="FirstParagraph"/>
      </w:pPr>
      <w:r>
        <w:t xml:space="preserve">This Sales Report provides a comprehensive analysis of Civil Engineering services sales performance across Johannesburg, South Africa for the third quarter of 2024. The report confirms robust demand for specialized engineering expertise driven by critical infrastructure development, urban renewal projects, and stringent regulatory compliance requirements within the City of Johannesburg Metropolitan Municipality (Johannesburg MMD). Our firm's strategic focus on delivering turnkey Civil Engineering solutions has resulted in a 17.3% year-over-year increase in service contract value, significantly outperforming the regional market average of 9.8%. Key growth drivers include municipal infrastructure upgrades, private sector commercial developments, and renewable energy integration projects within Johannesburg's expanding urban footprint.</w:t>
      </w:r>
    </w:p>
    <w:bookmarkEnd w:id="20"/>
    <w:bookmarkStart w:id="21" w:name="Xf0061d1449ae2e340ed779930ca5743417e7090"/>
    <w:p>
      <w:pPr>
        <w:pStyle w:val="Heading2"/>
      </w:pPr>
      <w:r>
        <w:t xml:space="preserve">II. Johannesburg Market Context: Why Civil Engineers Are Indispensable</w:t>
      </w:r>
    </w:p>
    <w:p>
      <w:pPr>
        <w:pStyle w:val="FirstParagraph"/>
      </w:pPr>
      <w:r>
        <w:t xml:space="preserve">Johannesburg, as South Africa's economic powerhouse and largest city (population ~5.7 million), faces unprecedented infrastructure demands. The 2030 Integrated Development Plan for Greater Johannesburg prioritizes transport corridors, water security systems, and sustainable urban development – all fundamentally reliant on qualified Civil Engineers. Recent government initiatives like the National Infrastructure Plan (NIP) and the City's own "Johannesburg 2040" strategy have accelerated project pipelines requiring immediate Civil Engineering expertise. With load-shedding impacting construction schedules, demand for resilient engineering solutions has intensified. Our Sales Report confirms that 83% of current municipal tenders explicitly require certified South African Council for Professional Engineers (SACPE) registered Civil Engineers with local Johannesburg project experience.</w:t>
      </w:r>
    </w:p>
    <w:bookmarkEnd w:id="21"/>
    <w:bookmarkStart w:id="22" w:name="Xc1146b70a76318de80e80deeec101af90cb37df"/>
    <w:p>
      <w:pPr>
        <w:pStyle w:val="Heading2"/>
      </w:pPr>
      <w:r>
        <w:t xml:space="preserve">III. Sales Performance Highlights: Q3 2024</w:t>
      </w:r>
    </w:p>
    <w:p>
      <w:pPr>
        <w:pStyle w:val="FirstParagraph"/>
      </w:pPr>
      <w:r>
        <w:rPr>
          <w:bCs/>
          <w:b/>
        </w:rPr>
        <w:t xml:space="preserve">Revenue Generation:</w:t>
      </w:r>
      <w:r>
        <w:t xml:space="preserve"> </w:t>
      </w:r>
      <w:r>
        <w:t xml:space="preserve">Total Civil Engineering services revenue reached R14.7 million, representing a 17.3% YoY increase and exceeding the Q3 target by 8.6%. This growth stems from strategic wins in high-value projects critical to Johannesburg's development trajectory.</w:t>
      </w:r>
    </w:p>
    <w:p>
      <w:pPr>
        <w:pStyle w:val="BodyText"/>
      </w:pPr>
      <w:r>
        <w:rPr>
          <w:bCs/>
          <w:b/>
        </w:rPr>
        <w:t xml:space="preserve">Key Project Wins:</w:t>
      </w:r>
    </w:p>
    <w:p>
      <w:pPr>
        <w:numPr>
          <w:ilvl w:val="0"/>
          <w:numId w:val="1001"/>
        </w:numPr>
        <w:pStyle w:val="Compact"/>
      </w:pPr>
      <w:r>
        <w:rPr>
          <w:bCs/>
          <w:b/>
        </w:rPr>
        <w:t xml:space="preserve">Gautrain Phase 2 Expansion (Johannesburg CBD):</w:t>
      </w:r>
      <w:r>
        <w:t xml:space="preserve"> </w:t>
      </w:r>
      <w:r>
        <w:t xml:space="preserve">Secured R4.2M contract for civil works design and site supervision, supporting the City's goal to enhance commuter rail capacity by 30% by 2026.</w:t>
      </w:r>
    </w:p>
    <w:p>
      <w:pPr>
        <w:numPr>
          <w:ilvl w:val="0"/>
          <w:numId w:val="1001"/>
        </w:numPr>
        <w:pStyle w:val="Compact"/>
      </w:pPr>
      <w:r>
        <w:rPr>
          <w:bCs/>
          <w:b/>
        </w:rPr>
        <w:t xml:space="preserve">Sandton Central Water Retention System:</w:t>
      </w:r>
      <w:r>
        <w:t xml:space="preserve"> </w:t>
      </w:r>
      <w:r>
        <w:t xml:space="preserve">Awarded R3.1M contract for engineering design of flood mitigation infrastructure addressing recurring flooding in Johannesburg's financial district.</w:t>
      </w:r>
    </w:p>
    <w:p>
      <w:pPr>
        <w:numPr>
          <w:ilvl w:val="0"/>
          <w:numId w:val="1001"/>
        </w:numPr>
        <w:pStyle w:val="Compact"/>
      </w:pPr>
      <w:r>
        <w:rPr>
          <w:bCs/>
          <w:b/>
        </w:rPr>
        <w:t xml:space="preserve">Eastgate Mall Urban Renewal Project:</w:t>
      </w:r>
      <w:r>
        <w:t xml:space="preserve"> </w:t>
      </w:r>
      <w:r>
        <w:t xml:space="preserve">Won R2.8M contract for civil works coordination, directly supporting Johannesburg's flagship private-sector development initiative to revitalize aging commercial hubs.</w:t>
      </w:r>
    </w:p>
    <w:p>
      <w:pPr>
        <w:pStyle w:val="FirstParagraph"/>
      </w:pPr>
      <w:r>
        <w:rPr>
          <w:bCs/>
          <w:b/>
        </w:rPr>
        <w:t xml:space="preserve">Client Acquisition:</w:t>
      </w:r>
      <w:r>
        <w:t xml:space="preserve"> </w:t>
      </w:r>
      <w:r>
        <w:t xml:space="preserve">New client acquisition from the Johannesburg Municipal sector increased by 24% YoY, with 7 new contracts secured. This growth reflects our targeted approach to aligning Civil Engineering service offerings with the City's documented infrastructure gaps (as outlined in the Johannesburg Infrastructure Report 2023). Our sales team achieved a 68% win rate on municipal tenders – significantly higher than the industry benchmark of 45%.</w:t>
      </w:r>
    </w:p>
    <w:bookmarkEnd w:id="22"/>
    <w:bookmarkStart w:id="23" w:name="Xbc310a3cbae094ab32cf3fb7da38905bd11c340"/>
    <w:p>
      <w:pPr>
        <w:pStyle w:val="Heading2"/>
      </w:pPr>
      <w:r>
        <w:t xml:space="preserve">IV. Market Dynamics Driving Civil Engineering Demand in Johannesburg</w:t>
      </w:r>
    </w:p>
    <w:p>
      <w:pPr>
        <w:pStyle w:val="FirstParagraph"/>
      </w:pPr>
      <w:r>
        <w:t xml:space="preserve">The South Africa Johannesburg market for Civil Engineers is experiencing structural shifts that directly impact sales opportunities:</w:t>
      </w:r>
    </w:p>
    <w:p>
      <w:pPr>
        <w:numPr>
          <w:ilvl w:val="0"/>
          <w:numId w:val="1002"/>
        </w:numPr>
        <w:pStyle w:val="Compact"/>
      </w:pPr>
      <w:r>
        <w:rPr>
          <w:bCs/>
          <w:b/>
        </w:rPr>
        <w:t xml:space="preserve">Infrastructure Backlog:</w:t>
      </w:r>
      <w:r>
        <w:t xml:space="preserve"> </w:t>
      </w:r>
      <w:r>
        <w:t xml:space="preserve">The City of Johannesburg faces a R180 billion infrastructure deficit (Johannesburg MMD, 2023). This necessitates immediate Civil Engineering expertise for asset management, rehabilitation, and new build projects.</w:t>
      </w:r>
    </w:p>
    <w:p>
      <w:pPr>
        <w:numPr>
          <w:ilvl w:val="0"/>
          <w:numId w:val="1002"/>
        </w:numPr>
        <w:pStyle w:val="Compact"/>
      </w:pPr>
      <w:r>
        <w:rPr>
          <w:bCs/>
          <w:b/>
        </w:rPr>
        <w:t xml:space="preserve">Sustainability Mandates:</w:t>
      </w:r>
      <w:r>
        <w:t xml:space="preserve"> </w:t>
      </w:r>
      <w:r>
        <w:t xml:space="preserve">New national regulations (National Building Regulations &amp; Standards Amendment Act) require all major Johannesburg developments to incorporate water efficiency and climate-resilient design – a core competency of our Civil Engineering team.</w:t>
      </w:r>
    </w:p>
    <w:p>
      <w:pPr>
        <w:numPr>
          <w:ilvl w:val="0"/>
          <w:numId w:val="1002"/>
        </w:numPr>
        <w:pStyle w:val="Compact"/>
      </w:pPr>
      <w:r>
        <w:rPr>
          <w:bCs/>
          <w:b/>
        </w:rPr>
        <w:t xml:space="preserve">Skills Shortage Impact:</w:t>
      </w:r>
      <w:r>
        <w:t xml:space="preserve"> </w:t>
      </w:r>
      <w:r>
        <w:t xml:space="preserve">South Africa's critical shortage of qualified Civil Engineers (SACPE, 2024) has intensified competition for talent. Our Sales Report shows clients actively seeking firms with proven local Johannesburg project teams to avoid delays common in projects utilizing out-of-town engineering consultants.</w:t>
      </w:r>
    </w:p>
    <w:p>
      <w:pPr>
        <w:numPr>
          <w:ilvl w:val="0"/>
          <w:numId w:val="1002"/>
        </w:numPr>
        <w:pStyle w:val="Compact"/>
      </w:pPr>
      <w:r>
        <w:rPr>
          <w:bCs/>
          <w:b/>
        </w:rPr>
        <w:t xml:space="preserve">Private Sector Investment:</w:t>
      </w:r>
      <w:r>
        <w:t xml:space="preserve"> </w:t>
      </w:r>
      <w:r>
        <w:t xml:space="preserve">Major commercial developments (like the ongoing Sandton City expansion and Soweto Industrial Park growth) drive consistent demand for Civil Engineering services, representing 62% of our Q3 sales volume.</w:t>
      </w:r>
    </w:p>
    <w:bookmarkEnd w:id="23"/>
    <w:bookmarkStart w:id="24" w:name="v.-challenges-strategic-recommendations"/>
    <w:p>
      <w:pPr>
        <w:pStyle w:val="Heading2"/>
      </w:pPr>
      <w:r>
        <w:t xml:space="preserve">V. Challenges &amp; Strategic Recommendations</w:t>
      </w:r>
    </w:p>
    <w:p>
      <w:pPr>
        <w:pStyle w:val="FirstParagraph"/>
      </w:pPr>
      <w:r>
        <w:rPr>
          <w:bCs/>
          <w:b/>
        </w:rPr>
        <w:t xml:space="preserve">Key Challenges Identified:</w:t>
      </w:r>
    </w:p>
    <w:p>
      <w:pPr>
        <w:numPr>
          <w:ilvl w:val="0"/>
          <w:numId w:val="1003"/>
        </w:numPr>
        <w:pStyle w:val="Compact"/>
      </w:pPr>
      <w:r>
        <w:t xml:space="preserve">Project delays due to municipal procurement processes (averaging 4-6 months beyond initial timelines).</w:t>
      </w:r>
    </w:p>
    <w:p>
      <w:pPr>
        <w:numPr>
          <w:ilvl w:val="0"/>
          <w:numId w:val="1003"/>
        </w:numPr>
        <w:pStyle w:val="Compact"/>
      </w:pPr>
      <w:r>
        <w:t xml:space="preserve">Competitive pricing pressure from local engineering firms lacking international project experience.</w:t>
      </w:r>
    </w:p>
    <w:p>
      <w:pPr>
        <w:numPr>
          <w:ilvl w:val="0"/>
          <w:numId w:val="1003"/>
        </w:numPr>
        <w:pStyle w:val="Compact"/>
      </w:pPr>
      <w:r>
        <w:t xml:space="preserve">Skill retention challenges within Johannesburg's Civil Engineering workforce amid high demand.</w:t>
      </w:r>
    </w:p>
    <w:p>
      <w:pPr>
        <w:pStyle w:val="FirstParagraph"/>
      </w:pPr>
      <w:r>
        <w:rPr>
          <w:bCs/>
          <w:b/>
        </w:rPr>
        <w:t xml:space="preserve">Strategic Recommendations for Q4 2024:</w:t>
      </w:r>
    </w:p>
    <w:p>
      <w:pPr>
        <w:numPr>
          <w:ilvl w:val="0"/>
          <w:numId w:val="1004"/>
        </w:numPr>
        <w:pStyle w:val="Compact"/>
      </w:pPr>
      <w:r>
        <w:rPr>
          <w:bCs/>
          <w:b/>
        </w:rPr>
        <w:t xml:space="preserve">Develop a Dedicated Johannesburg Infrastructure Service Line:</w:t>
      </w:r>
      <w:r>
        <w:t xml:space="preserve"> </w:t>
      </w:r>
      <w:r>
        <w:t xml:space="preserve">Create specialized sales teams focused exclusively on municipal projects (e.g., water, roads, waste management), leveraging local knowledge to navigate City procurement protocols.</w:t>
      </w:r>
    </w:p>
    <w:p>
      <w:pPr>
        <w:numPr>
          <w:ilvl w:val="0"/>
          <w:numId w:val="1004"/>
        </w:numPr>
        <w:pStyle w:val="Compact"/>
      </w:pPr>
      <w:r>
        <w:rPr>
          <w:bCs/>
          <w:b/>
        </w:rPr>
        <w:t xml:space="preserve">Enhance Local Talent Pipeline Partnerships:</w:t>
      </w:r>
      <w:r>
        <w:t xml:space="preserve"> </w:t>
      </w:r>
      <w:r>
        <w:t xml:space="preserve">Forge formal partnerships with University of the Witwatersrand Civil Engineering Department and Tshwane University of Technology to create a dedicated Johannesburg engineering graduate pathway, addressing the critical skills shortage impacting our sales velocity.</w:t>
      </w:r>
    </w:p>
    <w:p>
      <w:pPr>
        <w:numPr>
          <w:ilvl w:val="0"/>
          <w:numId w:val="1004"/>
        </w:numPr>
        <w:pStyle w:val="Compact"/>
      </w:pPr>
      <w:r>
        <w:rPr>
          <w:bCs/>
          <w:b/>
        </w:rPr>
        <w:t xml:space="preserve">Promote Sustainability as a Core Sales Driver:</w:t>
      </w:r>
      <w:r>
        <w:t xml:space="preserve"> </w:t>
      </w:r>
      <w:r>
        <w:t xml:space="preserve">Develop case studies showcasing Johannesburg-specific Civil Engineering projects that achieved 20%+ water savings or carbon reduction, directly aligning with City of Johannesburg's Climate Action Plan objectives to differentiate our service offering.</w:t>
      </w:r>
    </w:p>
    <w:bookmarkEnd w:id="24"/>
    <w:bookmarkStart w:id="25" w:name="X5014961e3a5a690eca50567dab1bc809f9a0353"/>
    <w:p>
      <w:pPr>
        <w:pStyle w:val="Heading2"/>
      </w:pPr>
      <w:r>
        <w:t xml:space="preserve">VI. Conclusion: The Unmatched Value of Localized Civil Engineering Expertise</w:t>
      </w:r>
    </w:p>
    <w:p>
      <w:pPr>
        <w:pStyle w:val="FirstParagraph"/>
      </w:pPr>
      <w:r>
        <w:t xml:space="preserve">This Sales Report unequivocally demonstrates that in the complex, high-stakes environment of South Africa Johannesburg, the value proposition of a locally embedded Civil Engineer is paramount. Clients don't merely purchase engineering services; they invest in risk mitigation, regulatory compliance, and project success within Johannesburg's unique operational context – including navigating municipal processes, understanding local geotechnical conditions (e.g., expansive soils common in the Rand Water catchment), and adhering to stringent Johannesburg-specific building codes.</w:t>
      </w:r>
    </w:p>
    <w:p>
      <w:pPr>
        <w:pStyle w:val="BodyText"/>
      </w:pPr>
      <w:r>
        <w:t xml:space="preserve">Our Q3 performance underscores that firms prioritizing deep Johannesburg market intelligence and deploying Civil Engineers with proven local project delivery experience will dominate the South Africa civil engineering services sales landscape. The 17.3% revenue growth achieved is not merely a metric; it's a direct reflection of our strategic alignment with the City of Johannesburg's infrastructure imperative. As South Africa continues its focus on economic recovery through infrastructure investment, particularly in Johannesburg, Civil Engineers remain the indispensable catalyst for sustainable urban development and commercial success.</w:t>
      </w:r>
    </w:p>
    <w:p>
      <w:pPr>
        <w:pStyle w:val="BodyText"/>
      </w:pPr>
      <w:r>
        <w:rPr>
          <w:bCs/>
          <w:b/>
        </w:rPr>
        <w:t xml:space="preserve">Recommendation:</w:t>
      </w:r>
      <w:r>
        <w:t xml:space="preserve"> </w:t>
      </w:r>
      <w:r>
        <w:t xml:space="preserve">Allocate 15% of Q4 sales budget to strategic partnerships with key stakeholders within the City of Johannesburg Municipal Infrastructure Department to secure priority access to upcoming tenders under the NIP and "Johannesburg 2040" framework. This proactive approach is critical for maintaining our market leadership in Civil Engineering services within South Africa's most dynamic urban center.</w:t>
      </w:r>
    </w:p>
    <w:p>
      <w:pPr>
        <w:pStyle w:val="BodyText"/>
      </w:pPr>
      <w:r>
        <w:rPr>
          <w:bCs/>
          <w:b/>
        </w:rPr>
        <w:t xml:space="preserve">Report End - Total Word Count: 867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Civil Engineering Services Market Analysis - Johannesburg, South Africa</dc:title>
  <dc:creator/>
  <dc:language>en</dc:language>
  <cp:keywords/>
  <dcterms:created xsi:type="dcterms:W3CDTF">2026-09-28T16:14:03Z</dcterms:created>
  <dcterms:modified xsi:type="dcterms:W3CDTF">2026-09-28T16:14:03Z</dcterms:modified>
</cp:coreProperties>
</file>

<file path=docProps/custom.xml><?xml version="1.0" encoding="utf-8"?>
<Properties xmlns="http://schemas.openxmlformats.org/officeDocument/2006/custom-properties" xmlns:vt="http://schemas.openxmlformats.org/officeDocument/2006/docPropsVTypes"/>
</file>