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Sudan</w:t>
      </w:r>
      <w:r>
        <w:t xml:space="preserve"> </w:t>
      </w:r>
      <w:r>
        <w:t xml:space="preserve">Khartoum</w:t>
      </w:r>
    </w:p>
    <w:bookmarkStart w:id="26" w:name="Xbfbf40288f3dc6ed201e101576abaccb7be494a"/>
    <w:p>
      <w:pPr>
        <w:pStyle w:val="Heading1"/>
      </w:pPr>
      <w:r>
        <w:t xml:space="preserve">Sales Report: Civil Engineering Services Performance in Sudan Khartoum (Q3 2023)</w:t>
      </w:r>
    </w:p>
    <w:p>
      <w:pPr>
        <w:pStyle w:val="FirstParagraph"/>
      </w:pPr>
      <w:r>
        <w:rPr>
          <w:bCs/>
          <w:b/>
        </w:rPr>
        <w:t xml:space="preserve">Prepared For:</w:t>
      </w:r>
      <w:r>
        <w:t xml:space="preserve"> </w:t>
      </w:r>
      <w:r>
        <w:t xml:space="preserve">Executive Leadership, Sudan Engineering Solutions (SES) |</w:t>
      </w:r>
      <w:r>
        <w:t xml:space="preserve"> </w:t>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Sales Report details the performance of Civil Engineering services within the critical market of Khartoum, Sudan for the third quarter of 2023. Despite significant macroeconomic challenges prevalent across Sudan, our team specializing in Civil Engineering delivered robust results, securing contracts worth approximately USD $1.85 million and expanding our footprint across key infrastructure sectors in Khartoum. The report underscores how targeted sales strategies aligned with Khartoum's urgent development needs have driven growth for Sudan-based Civil Engineers operating within the capital city.</w:t>
      </w:r>
    </w:p>
    <w:bookmarkEnd w:id="20"/>
    <w:bookmarkStart w:id="21" w:name="X91372913e89ab392e5bea276ac9bc7303d6d3f1"/>
    <w:p>
      <w:pPr>
        <w:pStyle w:val="Heading2"/>
      </w:pPr>
      <w:r>
        <w:t xml:space="preserve">II. Market Context: Sudan Khartoum Infrastructure Imperatives</w:t>
      </w:r>
    </w:p>
    <w:p>
      <w:pPr>
        <w:pStyle w:val="FirstParagraph"/>
      </w:pPr>
      <w:r>
        <w:t xml:space="preserve">Khartoum, as the political, economic, and administrative heart of Sudan, faces immense pressure to modernize its aging infrastructure. The city's population exceeds 10 million inhabitants, straining existing utilities and transportation networks. According to the World Bank (2023), over 65% of Khartoum's roads require urgent rehabilitation, while water scarcity affects more than 40% of households. This creates a powerful, sustained demand for qualified Civil Engineers capable of delivering resilient solutions tailored to Sudan Khartoum's unique environmental and socio-economic context. Our Sales Report analysis confirms that addressing these critical gaps is the primary driver for client engagement in this region.</w:t>
      </w:r>
    </w:p>
    <w:bookmarkEnd w:id="21"/>
    <w:bookmarkStart w:id="22" w:name="iii.-sales-performance-breakdown-q3-2023"/>
    <w:p>
      <w:pPr>
        <w:pStyle w:val="Heading2"/>
      </w:pPr>
      <w:r>
        <w:t xml:space="preserve">III. Sales Performance Breakdown (Q3 2023)</w:t>
      </w:r>
    </w:p>
    <w:p>
      <w:pPr>
        <w:pStyle w:val="FirstParagraph"/>
      </w:pPr>
      <w:r>
        <w:rPr>
          <w:bCs/>
          <w:b/>
        </w:rPr>
        <w:t xml:space="preserve">Revenue Generated:</w:t>
      </w:r>
      <w:r>
        <w:t xml:space="preserve"> </w:t>
      </w:r>
      <w:r>
        <w:t xml:space="preserve">USD $1,850,000 (15% QoQ growth, 18% YoY growth)</w:t>
      </w:r>
    </w:p>
    <w:p>
      <w:pPr>
        <w:pStyle w:val="BodyText"/>
      </w:pPr>
      <w:r>
        <w:rPr>
          <w:bCs/>
          <w:b/>
        </w:rPr>
        <w:t xml:space="preserve">New Client Acquisition:</w:t>
      </w:r>
      <w:r>
        <w:t xml:space="preserve"> </w:t>
      </w:r>
      <w:r>
        <w:t xml:space="preserve">7 new municipal and private sector clients in Khartoum (including Omdurman City Council &amp; Al-Merghani Group)</w:t>
      </w:r>
    </w:p>
    <w:p>
      <w:pPr>
        <w:pStyle w:val="BodyText"/>
      </w:pPr>
      <w:r>
        <w:rPr>
          <w:bCs/>
          <w:b/>
        </w:rPr>
        <w:t xml:space="preserve">Key Project Wins (Khartoum Focus):</w:t>
      </w:r>
    </w:p>
    <w:p>
      <w:pPr>
        <w:numPr>
          <w:ilvl w:val="0"/>
          <w:numId w:val="1001"/>
        </w:numPr>
        <w:pStyle w:val="Compact"/>
      </w:pPr>
      <w:r>
        <w:rPr>
          <w:iCs/>
          <w:i/>
        </w:rPr>
        <w:t xml:space="preserve">River Nile Bridge Rehabilitation Feasibility Study:</w:t>
      </w:r>
      <w:r>
        <w:t xml:space="preserve"> </w:t>
      </w:r>
      <w:r>
        <w:t xml:space="preserve">Contract valued at $450,000. This high-profile project addresses critical transportation bottlenecks near the Khartoum-Nile crossing, directly impacting daily commutes for over 250,000 residents. Our Civil Engineering team led the technical proposal.</w:t>
      </w:r>
    </w:p>
    <w:p>
      <w:pPr>
        <w:numPr>
          <w:ilvl w:val="0"/>
          <w:numId w:val="1001"/>
        </w:numPr>
        <w:pStyle w:val="Compact"/>
      </w:pPr>
      <w:r>
        <w:rPr>
          <w:iCs/>
          <w:i/>
        </w:rPr>
        <w:t xml:space="preserve">Khartoum North Water Treatment Plant Expansion:</w:t>
      </w:r>
      <w:r>
        <w:t xml:space="preserve"> </w:t>
      </w:r>
      <w:r>
        <w:t xml:space="preserve">Contract valued at $625,000. This essential project aims to increase clean water access for communities in Khartoum's rapidly growing northern districts, a direct response to Khartoum's water scarcity challenges.</w:t>
      </w:r>
    </w:p>
    <w:p>
      <w:pPr>
        <w:numPr>
          <w:ilvl w:val="0"/>
          <w:numId w:val="1001"/>
        </w:numPr>
        <w:pStyle w:val="Compact"/>
      </w:pPr>
      <w:r>
        <w:rPr>
          <w:iCs/>
          <w:i/>
        </w:rPr>
        <w:t xml:space="preserve">Al-Gezira Residential Complex Civil Works Oversight:</w:t>
      </w:r>
      <w:r>
        <w:t xml:space="preserve"> </w:t>
      </w:r>
      <w:r>
        <w:t xml:space="preserve">Contract valued at $325,000. Providing site supervision and quality control for a major private housing development in the Al-Gezira area, demonstrating our capability in high-density urban construction within Sudan Khartoum.</w:t>
      </w:r>
    </w:p>
    <w:p>
      <w:pPr>
        <w:numPr>
          <w:ilvl w:val="0"/>
          <w:numId w:val="1001"/>
        </w:numPr>
        <w:pStyle w:val="Compact"/>
      </w:pPr>
      <w:r>
        <w:rPr>
          <w:iCs/>
          <w:i/>
        </w:rPr>
        <w:t xml:space="preserve">Wadi El-Nil Drainage System Modernization (Khartoum South):</w:t>
      </w:r>
      <w:r>
        <w:t xml:space="preserve"> </w:t>
      </w:r>
      <w:r>
        <w:t xml:space="preserve">Contract valued at $450,000. Addressing chronic flooding in low-lying areas of Southern Khartoum, a critical public health and infrastructure need.</w:t>
      </w:r>
    </w:p>
    <w:bookmarkEnd w:id="22"/>
    <w:bookmarkStart w:id="23" w:name="Xb75d314f2fd869b225499a854da0ceffce04519"/>
    <w:p>
      <w:pPr>
        <w:pStyle w:val="Heading2"/>
      </w:pPr>
      <w:r>
        <w:t xml:space="preserve">IV. Sales Strategy &amp; Client Engagement in Sudan Khartoum</w:t>
      </w:r>
    </w:p>
    <w:p>
      <w:pPr>
        <w:pStyle w:val="FirstParagraph"/>
      </w:pPr>
      <w:r>
        <w:t xml:space="preserve">The success captured in this Sales Report stems from an adapted strategy specifically for Sudan Khartoum. Our sales team focused on:</w:t>
      </w:r>
    </w:p>
    <w:p>
      <w:pPr>
        <w:numPr>
          <w:ilvl w:val="0"/>
          <w:numId w:val="1002"/>
        </w:numPr>
        <w:pStyle w:val="Compact"/>
      </w:pPr>
      <w:r>
        <w:rPr>
          <w:bCs/>
          <w:b/>
        </w:rPr>
        <w:t xml:space="preserve">Local Partnership Integration:</w:t>
      </w:r>
      <w:r>
        <w:t xml:space="preserve"> </w:t>
      </w:r>
      <w:r>
        <w:t xml:space="preserve">Prioritizing relationships with established Sudanese municipal bodies (Khartoum State Ministry of Public Works, Omdurman City Council) and local construction firms, understanding their specific bureaucratic and operational realities.</w:t>
      </w:r>
    </w:p>
    <w:p>
      <w:pPr>
        <w:numPr>
          <w:ilvl w:val="0"/>
          <w:numId w:val="1002"/>
        </w:numPr>
        <w:pStyle w:val="Compact"/>
      </w:pPr>
      <w:r>
        <w:rPr>
          <w:bCs/>
          <w:b/>
        </w:rPr>
        <w:t xml:space="preserve">Solution-Oriented Sales Pitching:</w:t>
      </w:r>
      <w:r>
        <w:t xml:space="preserve"> </w:t>
      </w:r>
      <w:r>
        <w:t xml:space="preserve">Moving beyond generic proposals. Each bid explicitly linked Civil Engineering services to resolving Khartoum's documented infrastructure pain points (e.g., "Our drainage design will reduce flooding incidents by 70% in the targeted Khartoum South zones based on our site-specific hydrological modeling").</w:t>
      </w:r>
    </w:p>
    <w:p>
      <w:pPr>
        <w:numPr>
          <w:ilvl w:val="0"/>
          <w:numId w:val="1002"/>
        </w:numPr>
        <w:pStyle w:val="Compact"/>
      </w:pPr>
      <w:r>
        <w:rPr>
          <w:bCs/>
          <w:b/>
        </w:rPr>
        <w:t xml:space="preserve">Local Expertise Emphasis:</w:t>
      </w:r>
      <w:r>
        <w:t xml:space="preserve"> </w:t>
      </w:r>
      <w:r>
        <w:t xml:space="preserve">Highlighting the presence of our core Civil Engineer team members who are Sudanese nationals with deep, practical knowledge of Khartoum's soil conditions, climate challenges (extreme heat, seasonal flooding), and local material availability. This was a decisive factor for municipal clients.</w:t>
      </w:r>
    </w:p>
    <w:p>
      <w:pPr>
        <w:numPr>
          <w:ilvl w:val="0"/>
          <w:numId w:val="1002"/>
        </w:numPr>
        <w:pStyle w:val="Compact"/>
      </w:pPr>
      <w:r>
        <w:rPr>
          <w:bCs/>
          <w:b/>
        </w:rPr>
        <w:t xml:space="preserve">Navigating Economic Realities:</w:t>
      </w:r>
      <w:r>
        <w:t xml:space="preserve"> </w:t>
      </w:r>
      <w:r>
        <w:t xml:space="preserve">Offering flexible payment structures aligned with Sudan Khartoum's cash flow constraints on major public projects, a key differentiator in our Sales Report findings.</w:t>
      </w:r>
    </w:p>
    <w:bookmarkEnd w:id="23"/>
    <w:bookmarkStart w:id="24" w:name="X4aae175c156c13f337524d16bd16fa851a1dd90"/>
    <w:p>
      <w:pPr>
        <w:pStyle w:val="Heading2"/>
      </w:pPr>
      <w:r>
        <w:t xml:space="preserve">V. Challenges &amp; Opportunities Specific to Sudan Khartoum Market</w:t>
      </w:r>
    </w:p>
    <w:p>
      <w:pPr>
        <w:pStyle w:val="FirstParagraph"/>
      </w:pPr>
      <w:r>
        <w:t xml:space="preserve">This Sales Report identifies persistent challenges unique to the Khartoum environment:</w:t>
      </w:r>
    </w:p>
    <w:p>
      <w:pPr>
        <w:numPr>
          <w:ilvl w:val="0"/>
          <w:numId w:val="1003"/>
        </w:numPr>
        <w:pStyle w:val="Compact"/>
      </w:pPr>
      <w:r>
        <w:rPr>
          <w:iCs/>
          <w:i/>
        </w:rPr>
        <w:t xml:space="preserve">Funding Delays:</w:t>
      </w:r>
      <w:r>
        <w:t xml:space="preserve"> </w:t>
      </w:r>
      <w:r>
        <w:t xml:space="preserve">Government project disbursements remain unpredictable, requiring careful cash flow management and contingency planning as noted in client contracts. This impacts our sales cycle length.</w:t>
      </w:r>
    </w:p>
    <w:p>
      <w:pPr>
        <w:numPr>
          <w:ilvl w:val="0"/>
          <w:numId w:val="1003"/>
        </w:numPr>
        <w:pStyle w:val="Compact"/>
      </w:pPr>
      <w:r>
        <w:rPr>
          <w:iCs/>
          <w:i/>
        </w:rPr>
        <w:t xml:space="preserve">Logistical Hurdles:</w:t>
      </w:r>
      <w:r>
        <w:t xml:space="preserve"> </w:t>
      </w:r>
      <w:r>
        <w:t xml:space="preserve">Importing specialized engineering equipment for Khartoum projects faces customs delays and high costs due to Sudan's economic situation.</w:t>
      </w:r>
    </w:p>
    <w:p>
      <w:pPr>
        <w:pStyle w:val="FirstParagraph"/>
      </w:pPr>
      <w:r>
        <w:t xml:space="preserve">However, significant opportunities are evident:</w:t>
      </w:r>
    </w:p>
    <w:p>
      <w:pPr>
        <w:numPr>
          <w:ilvl w:val="0"/>
          <w:numId w:val="1004"/>
        </w:numPr>
        <w:pStyle w:val="Compact"/>
      </w:pPr>
      <w:r>
        <w:rPr>
          <w:bCs/>
          <w:b/>
        </w:rPr>
        <w:t xml:space="preserve">Accelerated Urbanization:</w:t>
      </w:r>
      <w:r>
        <w:t xml:space="preserve"> </w:t>
      </w:r>
      <w:r>
        <w:t xml:space="preserve">Khartoum's population growth (projected 2.1% annually) demands continuous new infrastructure and rehabilitation – a direct and sustained market for Civil Engineering services.</w:t>
      </w:r>
    </w:p>
    <w:p>
      <w:pPr>
        <w:numPr>
          <w:ilvl w:val="0"/>
          <w:numId w:val="1004"/>
        </w:numPr>
        <w:pStyle w:val="Compact"/>
      </w:pPr>
      <w:r>
        <w:rPr>
          <w:bCs/>
          <w:b/>
        </w:rPr>
        <w:t xml:space="preserve">Post-Transition Investment Potential:</w:t>
      </w:r>
      <w:r>
        <w:t xml:space="preserve"> </w:t>
      </w:r>
      <w:r>
        <w:t xml:space="preserve">The recent political transition in Sudan has spurred interest from international donors and development agencies targeting Khartoum's infrastructure, creating potential for large-scale joint ventures where our Sudan-based Civil Engineers provide critical local oversight.</w:t>
      </w:r>
    </w:p>
    <w:p>
      <w:pPr>
        <w:numPr>
          <w:ilvl w:val="0"/>
          <w:numId w:val="1004"/>
        </w:numPr>
        <w:pStyle w:val="Compact"/>
      </w:pPr>
      <w:r>
        <w:rPr>
          <w:bCs/>
          <w:b/>
        </w:rPr>
        <w:t xml:space="preserve">Digital Infrastructure Push:</w:t>
      </w:r>
      <w:r>
        <w:t xml:space="preserve"> </w:t>
      </w:r>
      <w:r>
        <w:t xml:space="preserve">Growing demand for smart city elements (e.g., integrated drainage sensors) within Khartoum projects creates a new service line opportunity for our Civil Engineering team to expand into.</w:t>
      </w:r>
    </w:p>
    <w:bookmarkEnd w:id="24"/>
    <w:bookmarkStart w:id="25" w:name="vi.-conclusion-strategic-outlook"/>
    <w:p>
      <w:pPr>
        <w:pStyle w:val="Heading2"/>
      </w:pPr>
      <w:r>
        <w:t xml:space="preserve">VI. Conclusion &amp; Strategic Outlook</w:t>
      </w:r>
    </w:p>
    <w:p>
      <w:pPr>
        <w:pStyle w:val="FirstParagraph"/>
      </w:pPr>
      <w:r>
        <w:t xml:space="preserve">The Q3 2023 Sales Report unequivocally demonstrates the strong demand for professional, locally integrated Civil Engineering services within Sudan Khartoum. Our performance directly addresses the city's most pressing infrastructure needs, leveraging our deep understanding of the Khartoum context. While economic volatility presents challenges, it also underscores the critical importance of reliable Sudan-based Civil Engineers in driving meaningful development.</w:t>
      </w:r>
    </w:p>
    <w:p>
      <w:pPr>
        <w:pStyle w:val="BodyText"/>
      </w:pPr>
      <w:r>
        <w:t xml:space="preserve">Looking ahead to Q4 2023 and beyond, our sales strategy will double down on opportunities identified within Sudan Khartoum. We will aggressively pursue contracts related to the ongoing Khartoum Water Supply Master Plan and the proposed new urban transport corridors. Success in this market hinges entirely on the expertise of our Civil Engineers who understand Khartoum's terrain, culture, and developmental priorities – making them not just service providers, but essential partners in Sudan's infrastructure future. This Sales Report confirms that for clients seeking resilient solutions in Sudan Khartoum, a qualified Civil Engineer is the cornerstone of any successful project.</w:t>
      </w:r>
    </w:p>
    <w:p>
      <w:pPr>
        <w:pStyle w:val="BodyText"/>
      </w:pPr>
      <w:r>
        <w:rPr>
          <w:bCs/>
          <w:b/>
        </w:rPr>
        <w:t xml:space="preserve">Prepared By:</w:t>
      </w:r>
      <w:r>
        <w:t xml:space="preserve"> </w:t>
      </w:r>
      <w:r>
        <w:t xml:space="preserve">Sales &amp; Business Development Department, Sudan Engineering Solutions</w:t>
      </w:r>
    </w:p>
    <w:p>
      <w:pPr>
        <w:pStyle w:val="BodyText"/>
      </w:pPr>
      <w:r>
        <w:rPr>
          <w:iCs/>
          <w:i/>
        </w:rPr>
        <w:t xml:space="preserve">Sudan Engineering Solutions: Delivering Infrastructure Excellence for a Growing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Services Sales Report: Sudan Khartoum</dc:title>
  <dc:creator/>
  <dc:language>en</dc:language>
  <cp:keywords/>
  <dcterms:created xsi:type="dcterms:W3CDTF">2026-07-21T07:54:39Z</dcterms:created>
  <dcterms:modified xsi:type="dcterms:W3CDTF">2026-07-21T07:54:39Z</dcterms:modified>
</cp:coreProperties>
</file>

<file path=docProps/custom.xml><?xml version="1.0" encoding="utf-8"?>
<Properties xmlns="http://schemas.openxmlformats.org/officeDocument/2006/custom-properties" xmlns:vt="http://schemas.openxmlformats.org/officeDocument/2006/docPropsVTypes"/>
</file>