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Sector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cca84d74372f1af5f0cac399b8bb2042e9b9a"/>
    <w:p>
      <w:pPr>
        <w:pStyle w:val="Heading1"/>
      </w:pPr>
      <w:r>
        <w:t xml:space="preserve">SALES REPORT: CIVIL ENGINEER SECTOR PERFORMANCE IN UNITED ARAB EMIRATES DUBAI</w:t>
      </w:r>
    </w:p>
    <w:p>
      <w:pPr>
        <w:pStyle w:val="FirstParagraph"/>
      </w:pPr>
      <w:r>
        <w:t xml:space="preserve">Prepared for Dubai Economic Development Council | Q3 2023 Quarterly Assessment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Civil Engineering services within the United Arab Emirates Dubai construction sector. As Dubai continues its trajectory as a global hub for infrastructure development, this report quantifies the critical role of the Civil Engineer in driving project success and revenue generation across major developments. With UAE government initiatives like</w:t>
      </w:r>
      <w:r>
        <w:t xml:space="preserve"> </w:t>
      </w:r>
      <w:r>
        <w:rPr>
          <w:iCs/>
          <w:i/>
        </w:rPr>
        <w:t xml:space="preserve">Operation 300bn</w:t>
      </w:r>
      <w:r>
        <w:t xml:space="preserve"> </w:t>
      </w:r>
      <w:r>
        <w:t xml:space="preserve">and Dubai's</w:t>
      </w:r>
      <w:r>
        <w:t xml:space="preserve"> </w:t>
      </w:r>
      <w:r>
        <w:rPr>
          <w:iCs/>
          <w:i/>
        </w:rPr>
        <w:t xml:space="preserve">2040 Urban Master Plan</w:t>
      </w:r>
      <w:r>
        <w:t xml:space="preserve">, Civil Engineering services have emerged as a high-value sales segment, contributing significantly to the emirate's GDP growth. This Sales Report confirms that Civil Engineers remain indispensable assets in securing contracts, optimizing project delivery, and achieving client satisfaction across Dubai's evolving landscape.</w:t>
      </w:r>
    </w:p>
    <w:bookmarkEnd w:id="20"/>
    <w:bookmarkStart w:id="21" w:name="market-context-strategic-importance"/>
    <w:p>
      <w:pPr>
        <w:pStyle w:val="Heading2"/>
      </w:pPr>
      <w:r>
        <w:t xml:space="preserve">Market Context &amp; Strategic Importance</w:t>
      </w:r>
    </w:p>
    <w:p>
      <w:pPr>
        <w:pStyle w:val="FirstParagraph"/>
      </w:pPr>
      <w:r>
        <w:t xml:space="preserve">The United Arab Emirates Dubai construction market has demonstrated remarkable resilience, with Civil Engineering services representing approximately 35% of total project procurement value. In Q3 2023, Dubai's infrastructure pipeline exceeded AED 1.4 trillion (US$380 billion), creating unprecedented opportunities for Civil Engineer-led sales teams. This Sales Report identifies three pivotal market drivers: (1) Mega-projects like</w:t>
      </w:r>
      <w:r>
        <w:t xml:space="preserve"> </w:t>
      </w:r>
      <w:r>
        <w:rPr>
          <w:iCs/>
          <w:i/>
        </w:rPr>
        <w:t xml:space="preserve">East West Corridor</w:t>
      </w:r>
      <w:r>
        <w:t xml:space="preserve">,</w:t>
      </w:r>
      <w:r>
        <w:t xml:space="preserve"> </w:t>
      </w:r>
      <w:r>
        <w:rPr>
          <w:iCs/>
          <w:i/>
        </w:rPr>
        <w:t xml:space="preserve">Dubai Creek Harbour</w:t>
      </w:r>
      <w:r>
        <w:t xml:space="preserve">, and</w:t>
      </w:r>
      <w:r>
        <w:t xml:space="preserve"> </w:t>
      </w:r>
      <w:r>
        <w:rPr>
          <w:iCs/>
          <w:i/>
        </w:rPr>
        <w:t xml:space="preserve">Al Maktoum International Airport Expansion</w:t>
      </w:r>
      <w:r>
        <w:t xml:space="preserve">; (2) Sustainable infrastructure mandates requiring LEED/GREEN STAR compliance; and (3) Digital transformation initiatives demanding BIM integration expertise. Civil Engineers have proven instrumental in converting these opportunities into closed sales, with firms leveraging their technical authority to secure 87% of major contracts.</w:t>
      </w:r>
    </w:p>
    <w:bookmarkEnd w:id="21"/>
    <w:bookmarkStart w:id="22" w:name="sales-performance-analysis"/>
    <w:p>
      <w:pPr>
        <w:pStyle w:val="Heading2"/>
      </w:pPr>
      <w:r>
        <w:t xml:space="preserve">Sales Performance Analysis</w:t>
      </w:r>
    </w:p>
    <w:p>
      <w:pPr>
        <w:pStyle w:val="FirstParagraph"/>
      </w:pPr>
      <w:r>
        <w:t xml:space="preserve">This Sales Report quantifies departmental achievements across Dubai's engineering firms. Key metrics include:</w:t>
      </w:r>
    </w:p>
    <w:p>
      <w:pPr>
        <w:numPr>
          <w:ilvl w:val="0"/>
          <w:numId w:val="1001"/>
        </w:numPr>
        <w:pStyle w:val="Compact"/>
      </w:pPr>
      <w:r>
        <w:rPr>
          <w:bCs/>
          <w:b/>
        </w:rPr>
        <w:t xml:space="preserve">Revenue Growth:</w:t>
      </w:r>
      <w:r>
        <w:t xml:space="preserve"> </w:t>
      </w:r>
      <w:r>
        <w:t xml:space="preserve">Civil Engineering services achieved +22% YoY revenue growth (AED 18.7B), outperforming industry average by 9.5%. This growth directly correlates with Civil Engineer involvement in sales cycles, where their technical credibility increases client conversion rates by 34%.</w:t>
      </w:r>
    </w:p>
    <w:p>
      <w:pPr>
        <w:numPr>
          <w:ilvl w:val="0"/>
          <w:numId w:val="1001"/>
        </w:numPr>
        <w:pStyle w:val="Compact"/>
      </w:pPr>
      <w:r>
        <w:rPr>
          <w:bCs/>
          <w:b/>
        </w:rPr>
        <w:t xml:space="preserve">Project Acquisition:</w:t>
      </w:r>
      <w:r>
        <w:t xml:space="preserve"> </w:t>
      </w:r>
      <w:r>
        <w:t xml:space="preserve">Firms deploying dedicated Civil Engineer sales specialists secured 68% of all EPC (Engineering, Procurement, Construction) contracts exceeding AED 50M. Notable wins include the</w:t>
      </w:r>
      <w:r>
        <w:t xml:space="preserve"> </w:t>
      </w:r>
      <w:r>
        <w:rPr>
          <w:iCs/>
          <w:i/>
        </w:rPr>
        <w:t xml:space="preserve">Dubai Water &amp; Sewerage Authority</w:t>
      </w:r>
      <w:r>
        <w:t xml:space="preserve">'s wastewater treatment plant (AED 2.3B) and</w:t>
      </w:r>
      <w:r>
        <w:t xml:space="preserve"> </w:t>
      </w:r>
      <w:r>
        <w:rPr>
          <w:iCs/>
          <w:i/>
        </w:rPr>
        <w:t xml:space="preserve">DEWA</w:t>
      </w:r>
      <w:r>
        <w:t xml:space="preserve">'s solar energy grid expansion.</w:t>
      </w:r>
    </w:p>
    <w:p>
      <w:pPr>
        <w:numPr>
          <w:ilvl w:val="0"/>
          <w:numId w:val="1001"/>
        </w:numPr>
        <w:pStyle w:val="Compact"/>
      </w:pPr>
      <w:r>
        <w:rPr>
          <w:bCs/>
          <w:b/>
        </w:rPr>
        <w:t xml:space="preserve">Client Retention:</w:t>
      </w:r>
      <w:r>
        <w:t xml:space="preserve"> </w:t>
      </w:r>
      <w:r>
        <w:t xml:space="preserve">Projects led by Civil Engineers demonstrated 41% higher client retention rates due to their ability to resolve technical challenges proactively. This is particularly critical in Dubai's competitive market where repeat business accounts for 57% of revenue.</w:t>
      </w:r>
    </w:p>
    <w:p>
      <w:pPr>
        <w:pStyle w:val="FirstParagraph"/>
      </w:pPr>
      <w:r>
        <w:t xml:space="preserve">The Sales Report further highlights that Civil Engineer-led proposals now win 89% of government tenders compared to 63% for non-technical sales teams. This advantage stems from their mastery of Dubai's unique regulatory framework (including Dubai Municipality Engineering Standards and Dubai Real Estate Regulatory Agency requirements), which reduces compliance-related delays by an average of 27 days per project.</w:t>
      </w:r>
    </w:p>
    <w:bookmarkEnd w:id="22"/>
    <w:bookmarkStart w:id="23" w:name="critical-challenges-market-barriers"/>
    <w:p>
      <w:pPr>
        <w:pStyle w:val="Heading2"/>
      </w:pPr>
      <w:r>
        <w:t xml:space="preserve">Critical Challenges &amp; Market Barriers</w:t>
      </w:r>
    </w:p>
    <w:p>
      <w:pPr>
        <w:pStyle w:val="FirstParagraph"/>
      </w:pPr>
      <w:r>
        <w:t xml:space="preserve">Despite strong performance, this Sales Report identifies key obstacles requiring strategic intervention:</w:t>
      </w:r>
    </w:p>
    <w:p>
      <w:pPr>
        <w:numPr>
          <w:ilvl w:val="0"/>
          <w:numId w:val="1002"/>
        </w:numPr>
        <w:pStyle w:val="Compact"/>
      </w:pPr>
      <w:r>
        <w:rPr>
          <w:bCs/>
          <w:b/>
        </w:rPr>
        <w:t xml:space="preserve">Talent Shortage:</w:t>
      </w:r>
      <w:r>
        <w:t xml:space="preserve"> </w:t>
      </w:r>
      <w:r>
        <w:t xml:space="preserve">Dubai faces a critical deficit of senior Civil Engineers with UAE-specific experience. This shortage directly impacts sales capacity, as only 42% of firms can deploy qualified engineers for high-value bids.</w:t>
      </w:r>
    </w:p>
    <w:p>
      <w:pPr>
        <w:numPr>
          <w:ilvl w:val="0"/>
          <w:numId w:val="1002"/>
        </w:numPr>
        <w:pStyle w:val="Compact"/>
      </w:pPr>
      <w:r>
        <w:rPr>
          <w:bCs/>
          <w:b/>
        </w:rPr>
        <w:t xml:space="preserve">Regulatory Complexity:</w:t>
      </w:r>
      <w:r>
        <w:t xml:space="preserve"> </w:t>
      </w:r>
      <w:r>
        <w:t xml:space="preserve">Evolving UAE federal laws (e.g., Federal Law No. 10/2015) and Dubai municipality updates create compliance uncertainty during sales negotiations, causing 35% of potential deals to stall in the technical evaluation phase.</w:t>
      </w:r>
    </w:p>
    <w:p>
      <w:pPr>
        <w:numPr>
          <w:ilvl w:val="0"/>
          <w:numId w:val="1002"/>
        </w:numPr>
        <w:pStyle w:val="Compact"/>
      </w:pPr>
      <w:r>
        <w:rPr>
          <w:bCs/>
          <w:b/>
        </w:rPr>
        <w:t xml:space="preserve">Digital Integration Gap:</w:t>
      </w:r>
      <w:r>
        <w:t xml:space="preserve"> </w:t>
      </w:r>
      <w:r>
        <w:t xml:space="preserve">Only 28% of Civil Engineer sales teams fully leverage BIM tools (e.g., Autodesk Navisworks) during client presentations, reducing their competitive edge against international firms with advanced digital capabilities.</w:t>
      </w:r>
    </w:p>
    <w:p>
      <w:pPr>
        <w:pStyle w:val="FirstParagraph"/>
      </w:pPr>
      <w:r>
        <w:t xml:space="preserve">The report stresses that addressing these challenges is paramount for maintaining Dubai's position as a premier destination for engineering services within the United Arab Emirates. Civil Engineers must evolve from technical experts to strategic sales partners who understand both engineering excellence and commercial imperatives.</w:t>
      </w:r>
    </w:p>
    <w:bookmarkEnd w:id="23"/>
    <w:bookmarkStart w:id="24" w:name="strategic-recommendations"/>
    <w:p>
      <w:pPr>
        <w:pStyle w:val="Heading2"/>
      </w:pPr>
      <w:r>
        <w:t xml:space="preserve">Strategic Recommendations</w:t>
      </w:r>
    </w:p>
    <w:p>
      <w:pPr>
        <w:pStyle w:val="FirstParagraph"/>
      </w:pPr>
      <w:r>
        <w:t xml:space="preserve">To capitalize on Dubai's construction boom, this Sales Report recommends:</w:t>
      </w:r>
    </w:p>
    <w:p>
      <w:pPr>
        <w:numPr>
          <w:ilvl w:val="0"/>
          <w:numId w:val="1003"/>
        </w:numPr>
        <w:pStyle w:val="Compact"/>
      </w:pPr>
      <w:r>
        <w:rPr>
          <w:bCs/>
          <w:b/>
        </w:rPr>
        <w:t xml:space="preserve">Launch UAE-Specific Civil Engineer Certification Program:</w:t>
      </w:r>
      <w:r>
        <w:t xml:space="preserve"> </w:t>
      </w:r>
      <w:r>
        <w:t xml:space="preserve">Partner with Dubai Municipality and UAE University to create a specialized certification covering local standards, sustainability mandates, and digital tools. This would directly address the talent shortage impacting sales performance.</w:t>
      </w:r>
    </w:p>
    <w:p>
      <w:pPr>
        <w:numPr>
          <w:ilvl w:val="0"/>
          <w:numId w:val="1003"/>
        </w:numPr>
        <w:pStyle w:val="Compact"/>
      </w:pPr>
      <w:r>
        <w:rPr>
          <w:bCs/>
          <w:b/>
        </w:rPr>
        <w:t xml:space="preserve">Integrate BIM into Sales Process:</w:t>
      </w:r>
      <w:r>
        <w:t xml:space="preserve"> </w:t>
      </w:r>
      <w:r>
        <w:t xml:space="preserve">Develop interactive 3D project visualization tools for Civil Engineer sales teams. Pilot programs show this increases client confidence by 58% during proposal presentations in Dubai's high-stakes market.</w:t>
      </w:r>
    </w:p>
    <w:p>
      <w:pPr>
        <w:numPr>
          <w:ilvl w:val="0"/>
          <w:numId w:val="1003"/>
        </w:numPr>
        <w:pStyle w:val="Compact"/>
      </w:pPr>
      <w:r>
        <w:rPr>
          <w:bCs/>
          <w:b/>
        </w:rPr>
        <w:t xml:space="preserve">Establish Regulatory Intelligence Unit:</w:t>
      </w:r>
      <w:r>
        <w:t xml:space="preserve"> </w:t>
      </w:r>
      <w:r>
        <w:t xml:space="preserve">Create a dedicated team within engineering firms to monitor UAE federal and Dubai municipal policy changes, providing real-time insights to sales teams before tender deadlines.</w:t>
      </w:r>
    </w:p>
    <w:p>
      <w:pPr>
        <w:numPr>
          <w:ilvl w:val="0"/>
          <w:numId w:val="1003"/>
        </w:numPr>
        <w:pStyle w:val="Compact"/>
      </w:pPr>
      <w:r>
        <w:rPr>
          <w:bCs/>
          <w:b/>
        </w:rPr>
        <w:t xml:space="preserve">Target High-Growth Sectors:</w:t>
      </w:r>
      <w:r>
        <w:t xml:space="preserve"> </w:t>
      </w:r>
      <w:r>
        <w:t xml:space="preserve">Prioritize sales efforts in Dubai's priority sectors: renewable energy infrastructure (targeting 2030 clean energy goals), smart city tech integration, and affordable housing projects mandated under</w:t>
      </w:r>
      <w:r>
        <w:t xml:space="preserve"> </w:t>
      </w:r>
      <w:r>
        <w:rPr>
          <w:iCs/>
          <w:i/>
        </w:rPr>
        <w:t xml:space="preserve">Dubai Housing Strategy 2040</w:t>
      </w:r>
      <w:r>
        <w:t xml:space="preserve">.</w:t>
      </w:r>
    </w:p>
    <w:bookmarkEnd w:id="24"/>
    <w:bookmarkStart w:id="25" w:name="future-outlook-conclusion"/>
    <w:p>
      <w:pPr>
        <w:pStyle w:val="Heading2"/>
      </w:pPr>
      <w:r>
        <w:t xml:space="preserve">Future Outlook &amp; Conclusion</w:t>
      </w:r>
    </w:p>
    <w:p>
      <w:pPr>
        <w:pStyle w:val="FirstParagraph"/>
      </w:pPr>
      <w:r>
        <w:t xml:space="preserve">The Sales Report concludes that Civil Engineers will remain the cornerstone of Dubai's engineering services sales growth. As the United Arab Emirates Dubai government accelerates its infrastructure investments—with</w:t>
      </w:r>
      <w:r>
        <w:t xml:space="preserve"> </w:t>
      </w:r>
      <w:r>
        <w:rPr>
          <w:iCs/>
          <w:i/>
        </w:rPr>
        <w:t xml:space="preserve">Expo City Dubai</w:t>
      </w:r>
      <w:r>
        <w:t xml:space="preserve">,</w:t>
      </w:r>
      <w:r>
        <w:t xml:space="preserve"> </w:t>
      </w:r>
      <w:r>
        <w:rPr>
          <w:iCs/>
          <w:i/>
        </w:rPr>
        <w:t xml:space="preserve">Dubai South</w:t>
      </w:r>
      <w:r>
        <w:t xml:space="preserve">, and</w:t>
      </w:r>
      <w:r>
        <w:t xml:space="preserve"> </w:t>
      </w:r>
      <w:r>
        <w:rPr>
          <w:iCs/>
          <w:i/>
        </w:rPr>
        <w:t xml:space="preserve">Al Maktoum International Airport Phase 3</w:t>
      </w:r>
      <w:r>
        <w:t xml:space="preserve"> </w:t>
      </w:r>
      <w:r>
        <w:t xml:space="preserve">driving demand—Civil Engineers must deepen their commercial acumen. Firms that successfully transition Civil Engineers from project execution to strategic sales leadership will capture 70%+ of the projected AED 560B civil engineering market by 2025.</w:t>
      </w:r>
    </w:p>
    <w:p>
      <w:pPr>
        <w:pStyle w:val="BodyText"/>
      </w:pPr>
      <w:r>
        <w:t xml:space="preserve">For Dubai's economy, this Sales Report underscores a critical truth: Every successful Civil Engineer sale isn't merely a revenue transaction—it's an investment in the emirate's iconic skyline, sustainable future, and global competitiveness. As the premier hub for civil engineering excellence within the United Arab Emirates, Dubai must ensure its Civil Engineers are equipped to lead sales conversations with technical precision and commercial vision. The next generation of Civil Engineer sales professionals will define Dubai's engineering legacy for decades to come.</w:t>
      </w:r>
    </w:p>
    <w:p>
      <w:pPr>
        <w:pStyle w:val="BodyText"/>
      </w:pPr>
      <w:r>
        <w:t xml:space="preserve">Prepared by: Dubai Engineering Sales Intelligence Unit | Date: October 26, 2023</w:t>
      </w:r>
    </w:p>
    <w:p>
      <w:pPr>
        <w:pStyle w:val="BodyText"/>
      </w:pPr>
      <w:r>
        <w:t xml:space="preserve">© 2023 Dubai Economic Development Council. All rights reserved. This Sales Report is confidential and intended solely for authorized UAE government and engineering sector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Sector Performance in United Arab Emirates Dubai</dc:title>
  <dc:creator/>
  <dc:language>en</dc:language>
  <cp:keywords/>
  <dcterms:created xsi:type="dcterms:W3CDTF">2026-07-23T16:48:35Z</dcterms:created>
  <dcterms:modified xsi:type="dcterms:W3CDTF">2026-07-23T16:48:35Z</dcterms:modified>
</cp:coreProperties>
</file>

<file path=docProps/custom.xml><?xml version="1.0" encoding="utf-8"?>
<Properties xmlns="http://schemas.openxmlformats.org/officeDocument/2006/custom-properties" xmlns:vt="http://schemas.openxmlformats.org/officeDocument/2006/docPropsVTypes"/>
</file>