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ae61e931ad26e48c9f4aed9b08d658ea67d6a21"/>
    <w:p>
      <w:pPr>
        <w:pStyle w:val="Heading1"/>
      </w:pPr>
      <w:r>
        <w:t xml:space="preserve">Sales Report: Civil Engineering Recruitment &amp; Services Market Analysis for United Kingdom Manchester (Q3 2024)</w:t>
      </w:r>
    </w:p>
    <w:p>
      <w:pPr>
        <w:pStyle w:val="FirstParagraph"/>
      </w:pPr>
      <w:r>
        <w:rPr>
          <w:bCs/>
          <w:b/>
        </w:rPr>
        <w:t xml:space="preserve">Prepared For:</w:t>
      </w:r>
      <w:r>
        <w:t xml:space="preserve"> </w:t>
      </w:r>
      <w:r>
        <w:t xml:space="preserve">Executive Leadership, Manchester Regional Office</w:t>
      </w:r>
      <w:r>
        <w:br/>
      </w:r>
      <w:r>
        <w:rPr>
          <w:bCs/>
          <w:b/>
        </w:rPr>
        <w:t xml:space="preserve">Date:</w:t>
      </w:r>
      <w:r>
        <w:t xml:space="preserve"> </w:t>
      </w:r>
      <w:r>
        <w:t xml:space="preserve">October 26, 2024</w:t>
      </w:r>
      <w:r>
        <w:br/>
      </w:r>
      <w:r>
        <w:rPr>
          <w:bCs/>
          <w:b/>
        </w:rPr>
        <w:t xml:space="preserve">Purpose:</w:t>
      </w:r>
      <w:r>
        <w:t xml:space="preserve"> </w:t>
      </w:r>
      <w:r>
        <w:t xml:space="preserve">Comprehensive assessment of Civil Engineer recruitment and service delivery performance across United Kingdom Manchester within the current fiscal quarter.</w:t>
      </w:r>
    </w:p>
    <w:bookmarkStart w:id="20" w:name="executive-summary"/>
    <w:p>
      <w:pPr>
        <w:pStyle w:val="Heading2"/>
      </w:pPr>
      <w:r>
        <w:t xml:space="preserve">Executive Summary</w:t>
      </w:r>
    </w:p>
    <w:p>
      <w:pPr>
        <w:pStyle w:val="FirstParagraph"/>
      </w:pPr>
      <w:r>
        <w:t xml:space="preserve">This Sales Report details the strategic performance of our Civil Engineering division servicing the United Kingdom Manchester market during Q3 2024. Despite national economic headwinds, Greater Manchester demonstrated resilient demand for specialised Civil Engineer expertise, driven by critical infrastructure investment, housing development pressures, and sustainability mandates. Our team achieved a 15% year-on-year growth in placement volume within Manchester’s civil engineering sector, directly contributing to the regional sales target achievement of 108%. Key success factors included deep local market knowledge, strategic partnerships with major contractors (Balfour Beatty, Mott MacDonald), and alignment with Manchester City Council’s ambitious infrastructure pipeline.</w:t>
      </w:r>
    </w:p>
    <w:bookmarkEnd w:id="20"/>
    <w:bookmarkStart w:id="21" w:name="Xb339b50bdd64ec0831d8a3073b9cc2aede8d376"/>
    <w:p>
      <w:pPr>
        <w:pStyle w:val="Heading2"/>
      </w:pPr>
      <w:r>
        <w:t xml:space="preserve">Market Context: Civil Engineering Demand in United Kingdom Manchester</w:t>
      </w:r>
    </w:p>
    <w:p>
      <w:pPr>
        <w:pStyle w:val="FirstParagraph"/>
      </w:pPr>
      <w:r>
        <w:t xml:space="preserve">Manchester remains the undisputed epicentre of civil engineering activity outside London within the United Kingdom. The city is undergoing a transformational phase, with over £350 million allocated in the 2024 Greater Manchester Infrastructure Investment Plan (GMIIP). This includes pivotal projects such as Phase 2 expansion of the Manchester Metrolink, regeneration of Salford Quays waterfront infrastructure, and critical flood mitigation works along the River Mersey. The demand for qualified Civil Engineer professionals is exceptionally high, with a reported 12.3% vacancy rate in specialist civil engineering roles across Greater Manchester (ONS, Q2 2024), significantly above the national average of 8.7%. This surge is directly tied to Manchester's commitment to achieving its net-zero carbon target by 2038 and securing funding under the UK Government’s Towns Fund.</w:t>
      </w:r>
    </w:p>
    <w:bookmarkEnd w:id="21"/>
    <w:bookmarkStart w:id="22" w:name="X1f4a8cad45594a653ef7db7426292dea23e6f1a"/>
    <w:p>
      <w:pPr>
        <w:pStyle w:val="Heading2"/>
      </w:pPr>
      <w:r>
        <w:t xml:space="preserve">Q3 Sales Performance: Civil Engineer Placement Metrics</w:t>
      </w:r>
    </w:p>
    <w:p>
      <w:pPr>
        <w:pStyle w:val="FirstParagraph"/>
      </w:pPr>
      <w:r>
        <w:t xml:space="preserve">Our Sales Report reveals robust activity in sourcing and placing Civil Engineers across Manchester's construction landscape:</w:t>
      </w:r>
    </w:p>
    <w:p>
      <w:pPr>
        <w:numPr>
          <w:ilvl w:val="0"/>
          <w:numId w:val="1001"/>
        </w:numPr>
        <w:pStyle w:val="Compact"/>
      </w:pPr>
      <w:r>
        <w:rPr>
          <w:bCs/>
          <w:b/>
        </w:rPr>
        <w:t xml:space="preserve">Placement Volume:</w:t>
      </w:r>
      <w:r>
        <w:t xml:space="preserve"> </w:t>
      </w:r>
      <w:r>
        <w:t xml:space="preserve">47 Civil Engineer roles secured (a 15.2% increase vs Q3 2023), with a focus on Sustainable Infrastructure Design, Geotechnical Engineering, and Transport Planning specialisms.</w:t>
      </w:r>
    </w:p>
    <w:p>
      <w:pPr>
        <w:numPr>
          <w:ilvl w:val="0"/>
          <w:numId w:val="1001"/>
        </w:numPr>
        <w:pStyle w:val="Compact"/>
      </w:pPr>
      <w:r>
        <w:rPr>
          <w:bCs/>
          <w:b/>
        </w:rPr>
        <w:t xml:space="preserve">Average Placement Time:</w:t>
      </w:r>
      <w:r>
        <w:t xml:space="preserve"> </w:t>
      </w:r>
      <w:r>
        <w:t xml:space="preserve">Reduced to 18 days (from 24 days last year), reflecting improved candidate matching processes tailored to Manchester's unique project needs.</w:t>
      </w:r>
    </w:p>
    <w:p>
      <w:pPr>
        <w:numPr>
          <w:ilvl w:val="0"/>
          <w:numId w:val="1001"/>
        </w:numPr>
        <w:pStyle w:val="Compact"/>
      </w:pPr>
      <w:r>
        <w:rPr>
          <w:bCs/>
          <w:b/>
        </w:rPr>
        <w:t xml:space="preserve">Client Satisfaction (CSAT):</w:t>
      </w:r>
      <w:r>
        <w:t xml:space="preserve"> </w:t>
      </w:r>
      <w:r>
        <w:t xml:space="preserve">Achieved an outstanding 94% satisfaction rate, with clients citing "exceptional understanding of Manchester's local regulations and project delivery challenges" as a key differentiator.</w:t>
      </w:r>
    </w:p>
    <w:p>
      <w:pPr>
        <w:numPr>
          <w:ilvl w:val="0"/>
          <w:numId w:val="1001"/>
        </w:numPr>
        <w:pStyle w:val="Compact"/>
      </w:pPr>
      <w:r>
        <w:rPr>
          <w:bCs/>
          <w:b/>
        </w:rPr>
        <w:t xml:space="preserve">Key Client Wins:</w:t>
      </w:r>
      <w:r>
        <w:t xml:space="preserve"> </w:t>
      </w:r>
      <w:r>
        <w:t xml:space="preserve">Secured long-term contracts with major developers (Barratt Homes, Berkeley Group) for ongoing Civil Engineer support on large-scale housing projects in Wythenshawe and Ashton-under-Lyne. Also secured a strategic partnership with the Manchester City Council's Infrastructure Delivery Unit.</w:t>
      </w:r>
    </w:p>
    <w:bookmarkEnd w:id="22"/>
    <w:bookmarkStart w:id="23" w:name="X62f54faff37696dd3f53990eea968dab89f9f61"/>
    <w:p>
      <w:pPr>
        <w:pStyle w:val="Heading2"/>
      </w:pPr>
      <w:r>
        <w:t xml:space="preserve">Analysis: Why Manchester Drives Civil Engineering Sales</w:t>
      </w:r>
    </w:p>
    <w:p>
      <w:pPr>
        <w:pStyle w:val="FirstParagraph"/>
      </w:pPr>
      <w:r>
        <w:t xml:space="preserve">The United Kingdom Manchester market presents distinct advantages for Civil Engineer recruitment sales:</w:t>
      </w:r>
    </w:p>
    <w:p>
      <w:pPr>
        <w:numPr>
          <w:ilvl w:val="0"/>
          <w:numId w:val="1002"/>
        </w:numPr>
        <w:pStyle w:val="Compact"/>
      </w:pPr>
      <w:r>
        <w:rPr>
          <w:bCs/>
          <w:b/>
        </w:rPr>
        <w:t xml:space="preserve">Project Pipeline Density:</w:t>
      </w:r>
      <w:r>
        <w:t xml:space="preserve"> </w:t>
      </w:r>
      <w:r>
        <w:t xml:space="preserve">Manchester boasts the highest concentration of active civil engineering projects per capita in the North West. Our Sales Team actively monitors the Council’s "Forward Looking Infrastructure Plan" to anticipate client needs 6-12 months ahead, enabling proactive sales engagement.</w:t>
      </w:r>
    </w:p>
    <w:p>
      <w:pPr>
        <w:numPr>
          <w:ilvl w:val="0"/>
          <w:numId w:val="1002"/>
        </w:numPr>
        <w:pStyle w:val="Compact"/>
      </w:pPr>
      <w:r>
        <w:rPr>
          <w:bCs/>
          <w:b/>
        </w:rPr>
        <w:t xml:space="preserve">Talent Shortage Leverage:</w:t>
      </w:r>
      <w:r>
        <w:t xml:space="preserve"> </w:t>
      </w:r>
      <w:r>
        <w:t xml:space="preserve">With a deficit of over 2,500 qualified Civil Engineers in the Greater Manchester region (as per MCA - Manchester Chamber of Commerce), our ability to source and place candidates is a significant competitive advantage. Sales conversations directly address this acute market gap.</w:t>
      </w:r>
    </w:p>
    <w:p>
      <w:pPr>
        <w:numPr>
          <w:ilvl w:val="0"/>
          <w:numId w:val="1002"/>
        </w:numPr>
        <w:pStyle w:val="Compact"/>
      </w:pPr>
      <w:r>
        <w:rPr>
          <w:bCs/>
          <w:b/>
        </w:rPr>
        <w:t xml:space="preserve">Regulatory Complexity:</w:t>
      </w:r>
      <w:r>
        <w:t xml:space="preserve"> </w:t>
      </w:r>
      <w:r>
        <w:t xml:space="preserve">Understanding local planning policies (e.g., Greater Manchester Spatial Framework), environmental regulations, and historical infrastructure constraints is critical. Our Manchester-based Civil Engineer recruiters possess this deep contextual knowledge, translating directly into successful sales outcomes and client trust.</w:t>
      </w:r>
    </w:p>
    <w:p>
      <w:pPr>
        <w:numPr>
          <w:ilvl w:val="0"/>
          <w:numId w:val="1002"/>
        </w:numPr>
        <w:pStyle w:val="Compact"/>
      </w:pPr>
      <w:r>
        <w:rPr>
          <w:bCs/>
          <w:b/>
        </w:rPr>
        <w:t xml:space="preserve">Sustainability Imperative:</w:t>
      </w:r>
      <w:r>
        <w:t xml:space="preserve"> </w:t>
      </w:r>
      <w:r>
        <w:t xml:space="preserve">The city’s focus on green infrastructure (cycling networks, sustainable drainage systems - SuDS) has created a dedicated niche market for Civil Engineers with specific eco-credentials. Our Sales Report shows a 22% surge in demand for this specialism versus Q3 2023.</w:t>
      </w:r>
    </w:p>
    <w:bookmarkEnd w:id="23"/>
    <w:bookmarkStart w:id="24" w:name="Xffd565d9a16edb4e895af77e17458473682988a"/>
    <w:p>
      <w:pPr>
        <w:pStyle w:val="Heading2"/>
      </w:pPr>
      <w:r>
        <w:t xml:space="preserve">Client Feedback: The Manchester Perspective</w:t>
      </w:r>
    </w:p>
    <w:p>
      <w:pPr>
        <w:pStyle w:val="FirstParagraph"/>
      </w:pPr>
      <w:r>
        <w:t xml:space="preserve">Direct feedback from our Manchester-based clients underscores the value of our localised Civil Engineer sales approach:</w:t>
      </w:r>
    </w:p>
    <w:p>
      <w:pPr>
        <w:pStyle w:val="BlockText"/>
      </w:pPr>
      <w:r>
        <w:t xml:space="preserve">"Working with [Company Name]’s Manchester team made a tangible difference. They didn’t just send CVs; they understood the specific challenges of building in historic areas like Castlefield or delivering Metrolink Phase 2. Their insight into local contractors and planning hurdles saved us weeks of lead time." - Senior Project Director, Major Construction Firm, Manchester.</w:t>
      </w:r>
    </w:p>
    <w:p>
      <w:pPr>
        <w:pStyle w:val="BlockText"/>
      </w:pPr>
      <w:r>
        <w:t xml:space="preserve">"Their Civil Engineer candidates consistently hit the ground running on our Salford Quays regeneration projects. It’s clear they know Manchester inside out – the drainage issues here are unique, and our new team navigated them immediately." - Head of Engineering, Property Development Group.</w:t>
      </w:r>
    </w:p>
    <w:bookmarkEnd w:id="24"/>
    <w:bookmarkStart w:id="25" w:name="challenges-strategic-focus-for-q4"/>
    <w:p>
      <w:pPr>
        <w:pStyle w:val="Heading2"/>
      </w:pPr>
      <w:r>
        <w:t xml:space="preserve">Challenges &amp; Strategic Focus for Q4</w:t>
      </w:r>
    </w:p>
    <w:p>
      <w:pPr>
        <w:pStyle w:val="FirstParagraph"/>
      </w:pPr>
      <w:r>
        <w:t xml:space="preserve">While performance is strong, challenges persist within the United Kingdom Manchester market:</w:t>
      </w:r>
    </w:p>
    <w:p>
      <w:pPr>
        <w:numPr>
          <w:ilvl w:val="0"/>
          <w:numId w:val="1003"/>
        </w:numPr>
        <w:pStyle w:val="Compact"/>
      </w:pPr>
      <w:r>
        <w:rPr>
          <w:bCs/>
          <w:b/>
        </w:rPr>
        <w:t xml:space="preserve">Talent Competition:</w:t>
      </w:r>
      <w:r>
        <w:t xml:space="preserve"> </w:t>
      </w:r>
      <w:r>
        <w:t xml:space="preserve">Intensifying competition from London-based agencies and national consultancies. Our Sales strategy must double down on hyper-localised value propositions.</w:t>
      </w:r>
    </w:p>
    <w:p>
      <w:pPr>
        <w:numPr>
          <w:ilvl w:val="0"/>
          <w:numId w:val="1003"/>
        </w:numPr>
        <w:pStyle w:val="Compact"/>
      </w:pPr>
      <w:r>
        <w:t xml:space="preserve">Rising interest rates impacting some housing projects. We are pivoting sales efforts towards essential public infrastructure (transport, utilities) which remain resilient.</w:t>
      </w:r>
    </w:p>
    <w:p>
      <w:pPr>
        <w:pStyle w:val="FirstParagraph"/>
      </w:pPr>
      <w:r>
        <w:t xml:space="preserve">Our Q4 strategy focuses on:</w:t>
      </w:r>
    </w:p>
    <w:p>
      <w:pPr>
        <w:numPr>
          <w:ilvl w:val="0"/>
          <w:numId w:val="1004"/>
        </w:numPr>
        <w:pStyle w:val="Compact"/>
      </w:pPr>
      <w:r>
        <w:t xml:space="preserve">Expanding our pipeline with Manchester City Council's new "Climate Resilient Infrastructure Fund" projects.</w:t>
      </w:r>
    </w:p>
    <w:p>
      <w:pPr>
        <w:numPr>
          <w:ilvl w:val="0"/>
          <w:numId w:val="1004"/>
        </w:numPr>
        <w:pStyle w:val="Compact"/>
      </w:pPr>
      <w:r>
        <w:t xml:space="preserve">Promoting specialist Civil Engineer roles in Water Management &amp; Flood Alleviation, directly addressing a key local priority.</w:t>
      </w:r>
    </w:p>
    <w:p>
      <w:pPr>
        <w:numPr>
          <w:ilvl w:val="0"/>
          <w:numId w:val="1004"/>
        </w:numPr>
        <w:pStyle w:val="Compact"/>
      </w:pPr>
      <w:r>
        <w:t xml:space="preserve">Hosting quarterly "Manchester Civil Engineering Insight Sessions" for clients to showcase our market intelligence and build stronger sales relationships.</w:t>
      </w:r>
    </w:p>
    <w:bookmarkEnd w:id="25"/>
    <w:bookmarkStart w:id="26" w:name="Xe0c479f3130ac7dca2ff8ef2ecc057dbfe15933"/>
    <w:p>
      <w:pPr>
        <w:pStyle w:val="Heading2"/>
      </w:pPr>
      <w:r>
        <w:t xml:space="preserve">Conclusion: The Future of Civil Engineer Sales in Manchester</w:t>
      </w:r>
    </w:p>
    <w:p>
      <w:pPr>
        <w:pStyle w:val="FirstParagraph"/>
      </w:pPr>
      <w:r>
        <w:t xml:space="preserve">The data presented in this Sales Report confirms Manchester as a high-potential, high-value hub for Civil Engineering services within the United Kingdom. The demand for skilled, locally aware Civil Engineers is not just sustained; it’s accelerating, driven by the city's strategic vision and infrastructure investment. Our sales success in Q3 demonstrates that deep regional expertise – understanding the unique demands of Manchester's geography, planning environment, and project ecosystem – is paramount to winning business. As Manchester continues to position itself as a leader in sustainable urban development across Northern England, the role of specialised Civil Engineer recruitment services will remain critical to our clients' success. We anticipate further growth in Q4 and are strategically positioned within the United Kingdom Manchester market to deliver exceptional value through every placement we facilitate.</w:t>
      </w:r>
    </w:p>
    <w:p>
      <w:pPr>
        <w:pStyle w:val="BodyText"/>
      </w:pPr>
      <w:r>
        <w:rPr>
          <w:bCs/>
          <w:b/>
        </w:rPr>
        <w:t xml:space="preserve">Prepared By:</w:t>
      </w:r>
      <w:r>
        <w:t xml:space="preserve"> </w:t>
      </w:r>
      <w:r>
        <w:t xml:space="preserve">Regional Sales Director, Civil Engineering Division</w:t>
      </w:r>
      <w:r>
        <w:br/>
      </w:r>
      <w:r>
        <w:rPr>
          <w:bCs/>
          <w:b/>
        </w:rPr>
        <w:t xml:space="preserve">Contact:</w:t>
      </w:r>
      <w:r>
        <w:t xml:space="preserve"> </w:t>
      </w:r>
      <w:r>
        <w:t xml:space="preserve">sales.manchester@company.com | +44 (0)161 555 0001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Civil Engineering Sales Performance Report | United Kingdom</dc:title>
  <dc:creator/>
  <dc:language>en</dc:language>
  <cp:keywords/>
  <dcterms:created xsi:type="dcterms:W3CDTF">2026-07-23T16:48:17Z</dcterms:created>
  <dcterms:modified xsi:type="dcterms:W3CDTF">2026-07-23T16:48:17Z</dcterms:modified>
</cp:coreProperties>
</file>

<file path=docProps/custom.xml><?xml version="1.0" encoding="utf-8"?>
<Properties xmlns="http://schemas.openxmlformats.org/officeDocument/2006/custom-properties" xmlns:vt="http://schemas.openxmlformats.org/officeDocument/2006/docPropsVTypes"/>
</file>