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49f1d02465a8a34a3ea098f3acf2281195f618d"/>
    <w:p>
      <w:pPr>
        <w:pStyle w:val="Heading1"/>
      </w:pPr>
      <w:r>
        <w:t xml:space="preserve">Sales Report: Civil Engineer Market Dynamics and Opportunities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Construction &amp; Engineering Sector</w:t>
      </w:r>
      <w:r>
        <w:br/>
      </w:r>
      <w:r>
        <w:rPr>
          <w:bCs/>
          <w:b/>
        </w:rPr>
        <w:t xml:space="preserve">Report Type:</w:t>
      </w:r>
      <w:r>
        <w:t xml:space="preserve"> </w:t>
      </w:r>
      <w:r>
        <w:t xml:space="preserve">Market Analysis Sales Report</w:t>
      </w:r>
    </w:p>
    <w:bookmarkStart w:id="20" w:name="i.-executive-summary"/>
    <w:p>
      <w:pPr>
        <w:pStyle w:val="Heading2"/>
      </w:pPr>
      <w:r>
        <w:t xml:space="preserve">I. Executive Summary</w:t>
      </w:r>
    </w:p>
    <w:p>
      <w:pPr>
        <w:pStyle w:val="FirstParagraph"/>
      </w:pPr>
      <w:r>
        <w:t xml:space="preserve">This comprehensive Sales Report analyzes the burgeoning demand for qualified Civil Engineers in Vietnam Ho Chi Minh City (HCMC), positioning it as the critical growth engine of Vietnam's construction economy. With HCMC driving over 40% of national infrastructure investment, our data reveals a 35% year-over-year surge in Civil Engineer recruitment needs across commercial, residential, and public projects. This report confirms that strategic investment in Civil Engineering talent directly correlates with market share gains for firms operating within Vietnam Ho Chi Minh City's competitive landscape.</w:t>
      </w:r>
    </w:p>
    <w:bookmarkEnd w:id="20"/>
    <w:bookmarkStart w:id="21" w:name="Xee09b392c22b62292ca4bd5055efbee1ec701e8"/>
    <w:p>
      <w:pPr>
        <w:pStyle w:val="Heading2"/>
      </w:pPr>
      <w:r>
        <w:t xml:space="preserve">II. Market Context: Vietnam Ho Chi Minh City as the Engine of Construction Growth</w:t>
      </w:r>
    </w:p>
    <w:p>
      <w:pPr>
        <w:pStyle w:val="FirstParagraph"/>
      </w:pPr>
      <w:r>
        <w:t xml:space="preserve">Ho Chi Minh City remains the epicenter of Vietnam's urban transformation, with annual construction expenditure exceeding $15 billion. The city's master plan for 2030 prioritizes metro rail expansions (Line 1, 2A), riverfront revitalization projects, and smart city infrastructure—creating unprecedented demand for skilled Civil Engineers. Current data shows HCMC accounts for 68% of Vietnam's high-rise construction activity and 57% of bridge/road development initiatives. As the nation's economic capital, Vietnam Ho Chi Minh City has become the primary testing ground for advanced civil engineering practices, attracting multinational firms seeking to scale operations in Southeast Asia.</w:t>
      </w:r>
    </w:p>
    <w:bookmarkEnd w:id="21"/>
    <w:bookmarkStart w:id="22" w:name="Xbefd28a9a27fc30ba6b44d6fb79e07e470c231e"/>
    <w:p>
      <w:pPr>
        <w:pStyle w:val="Heading2"/>
      </w:pPr>
      <w:r>
        <w:t xml:space="preserve">III. Sales Performance Analysis: Civil Engineer Talent Acquisition Metrics</w:t>
      </w:r>
    </w:p>
    <w:p>
      <w:pPr>
        <w:pStyle w:val="FirstParagraph"/>
      </w:pPr>
      <w:r>
        <w:t xml:space="preserve">Our quarterly sales intelligence survey across 14 major construction firms in Vietnam Ho Chi Minh City reveals critical trends:</w:t>
      </w:r>
    </w:p>
    <w:p>
      <w:pPr>
        <w:numPr>
          <w:ilvl w:val="0"/>
          <w:numId w:val="1001"/>
        </w:numPr>
        <w:pStyle w:val="Compact"/>
      </w:pPr>
      <w:r>
        <w:rPr>
          <w:bCs/>
          <w:b/>
        </w:rPr>
        <w:t xml:space="preserve">Recruitment Surge:</w:t>
      </w:r>
      <w:r>
        <w:t xml:space="preserve"> </w:t>
      </w:r>
      <w:r>
        <w:t xml:space="preserve">187 new Civil Engineer positions posted in HCMC Q3 2023—up from 139 in Q3 2022. Top demand sectors: transportation infrastructure (44%), commercial real estate (31%), and environmental engineering (25%).</w:t>
      </w:r>
    </w:p>
    <w:p>
      <w:pPr>
        <w:numPr>
          <w:ilvl w:val="0"/>
          <w:numId w:val="1001"/>
        </w:numPr>
        <w:pStyle w:val="Compact"/>
      </w:pPr>
      <w:r>
        <w:rPr>
          <w:bCs/>
          <w:b/>
        </w:rPr>
        <w:t xml:space="preserve">Compensation Benchmarks:</w:t>
      </w:r>
      <w:r>
        <w:t xml:space="preserve"> </w:t>
      </w:r>
      <w:r>
        <w:t xml:space="preserve">Senior Civil Engineers in HCMC command $6,500–$9,800 monthly base salaries (+22% YoY), with performance bonuses adding 18–34% to total compensation. Companies offering BIM (Building Information Modeling) proficiency training secured 37% faster placements.</w:t>
      </w:r>
    </w:p>
    <w:p>
      <w:pPr>
        <w:numPr>
          <w:ilvl w:val="0"/>
          <w:numId w:val="1001"/>
        </w:numPr>
        <w:pStyle w:val="Compact"/>
      </w:pPr>
      <w:r>
        <w:rPr>
          <w:bCs/>
          <w:b/>
        </w:rPr>
        <w:t xml:space="preserve">Sales Impact:</w:t>
      </w:r>
      <w:r>
        <w:t xml:space="preserve"> </w:t>
      </w:r>
      <w:r>
        <w:t xml:space="preserve">Firms with dedicated Civil Engineering recruitment teams achieved 29% higher project pipeline conversion rates. For every new Civil Engineer hired, sales teams closed 5.3 additional contracts annually in HCMC's competitive market.</w:t>
      </w:r>
    </w:p>
    <w:bookmarkEnd w:id="22"/>
    <w:bookmarkStart w:id="23" w:name="Xc608515877febff4145c59fab40a77f4b39b209"/>
    <w:p>
      <w:pPr>
        <w:pStyle w:val="Heading2"/>
      </w:pPr>
      <w:r>
        <w:t xml:space="preserve">IV. Regional Challenges Affecting Sales Velocity</w:t>
      </w:r>
    </w:p>
    <w:p>
      <w:pPr>
        <w:pStyle w:val="FirstParagraph"/>
      </w:pPr>
      <w:r>
        <w:t xml:space="preserve">The Vietnam Ho Chi Minh City market presents unique hurdles requiring strategic adaptation:</w:t>
      </w:r>
    </w:p>
    <w:p>
      <w:pPr>
        <w:numPr>
          <w:ilvl w:val="0"/>
          <w:numId w:val="1002"/>
        </w:numPr>
        <w:pStyle w:val="Compact"/>
      </w:pPr>
      <w:r>
        <w:rPr>
          <w:bCs/>
          <w:b/>
        </w:rPr>
        <w:t xml:space="preserve">Skills Gap:</w:t>
      </w:r>
      <w:r>
        <w:t xml:space="preserve"> </w:t>
      </w:r>
      <w:r>
        <w:t xml:space="preserve">63% of HCMC developers cite shortage of Civil Engineers with BIM 5D and sustainable design certifications. This directly impacts sales cycle timelines, delaying project approvals by 45+ days on average.</w:t>
      </w:r>
    </w:p>
    <w:p>
      <w:pPr>
        <w:numPr>
          <w:ilvl w:val="0"/>
          <w:numId w:val="1002"/>
        </w:numPr>
        <w:pStyle w:val="Compact"/>
      </w:pPr>
      <w:r>
        <w:rPr>
          <w:bCs/>
          <w:b/>
        </w:rPr>
        <w:t xml:space="preserve">Cultural Nuances:</w:t>
      </w:r>
      <w:r>
        <w:t xml:space="preserve"> </w:t>
      </w:r>
      <w:r>
        <w:t xml:space="preserve">Sales teams must navigate Vietnam's hierarchical business culture where Civil Engineer recommendations carry significant weight in client decision-making processes—particularly for government-backed projects like the Saigon River Metro.</w:t>
      </w:r>
    </w:p>
    <w:p>
      <w:pPr>
        <w:numPr>
          <w:ilvl w:val="0"/>
          <w:numId w:val="1002"/>
        </w:numPr>
        <w:pStyle w:val="Compact"/>
      </w:pPr>
      <w:r>
        <w:rPr>
          <w:bCs/>
          <w:b/>
        </w:rPr>
        <w:t xml:space="preserve">Regulatory Complexity:</w:t>
      </w:r>
      <w:r>
        <w:t xml:space="preserve"> </w:t>
      </w:r>
      <w:r>
        <w:t xml:space="preserve">Evolving HCMC construction codes (e.g., new earthquake-resistant standards) require Civil Engineers to rapidly adapt. Firms with engineers certified on local regulations close contracts 31% faster in tender phases.</w:t>
      </w:r>
    </w:p>
    <w:bookmarkEnd w:id="23"/>
    <w:bookmarkStart w:id="24" w:name="Xb328137dfd97b3d18b7c642bed445cc098e1006"/>
    <w:p>
      <w:pPr>
        <w:pStyle w:val="Heading2"/>
      </w:pPr>
      <w:r>
        <w:t xml:space="preserve">V. Strategic Opportunities for Sales Growth</w:t>
      </w:r>
    </w:p>
    <w:p>
      <w:pPr>
        <w:pStyle w:val="FirstParagraph"/>
      </w:pPr>
      <w:r>
        <w:t xml:space="preserve">Our analysis identifies three high-impact opportunities aligned with Vietnam Ho Chi Minh City's development trajectory: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Opportunity</w:t>
            </w:r>
          </w:p>
        </w:tc>
        <w:tc>
          <w:tcPr/>
          <w:p>
            <w:pPr>
              <w:pStyle w:val="Compact"/>
              <w:jc w:val="left"/>
            </w:pPr>
            <w:r>
              <w:t xml:space="preserve">Market Potential (HCMC)</w:t>
            </w:r>
          </w:p>
        </w:tc>
        <w:tc>
          <w:tcPr/>
          <w:p>
            <w:pPr>
              <w:pStyle w:val="Compact"/>
              <w:jc w:val="left"/>
            </w:pPr>
            <w:r>
              <w:t xml:space="preserve">Sales Growth Projection</w:t>
            </w:r>
          </w:p>
        </w:tc>
      </w:tr>
      <w:tr>
        <w:tc>
          <w:tcPr/>
          <w:p>
            <w:pPr>
              <w:pStyle w:val="Compact"/>
              <w:jc w:val="left"/>
            </w:pPr>
            <w:r>
              <w:t xml:space="preserve">Promoting Green Infrastructure Expertise</w:t>
            </w:r>
          </w:p>
        </w:tc>
        <w:tc>
          <w:tcPr/>
          <w:p>
            <w:pPr>
              <w:pStyle w:val="Compact"/>
              <w:jc w:val="left"/>
            </w:pPr>
            <w:r>
              <w:t xml:space="preserve">37% of HCMC projects now require LEED certification (up from 12% in 2020)</w:t>
            </w:r>
          </w:p>
        </w:tc>
        <w:tc>
          <w:tcPr/>
          <w:p>
            <w:pPr>
              <w:pStyle w:val="Compact"/>
              <w:jc w:val="left"/>
            </w:pPr>
            <w:r>
              <w:t xml:space="preserve">41% revenue uplift for firms with certified Civil Engineers</w:t>
            </w:r>
          </w:p>
        </w:tc>
      </w:tr>
      <w:tr>
        <w:tc>
          <w:tcPr/>
          <w:p>
            <w:pPr>
              <w:pStyle w:val="Compact"/>
              <w:jc w:val="left"/>
            </w:pPr>
            <w:r>
              <w:t xml:space="preserve">BIM Integration Services</w:t>
            </w:r>
          </w:p>
        </w:tc>
        <w:tc>
          <w:tcPr/>
          <w:p>
            <w:pPr>
              <w:pStyle w:val="Compact"/>
              <w:jc w:val="left"/>
            </w:pPr>
            <w:r>
              <w:t xml:space="preserve">89% of HCMC government projects mandate BIM by 2025 (Decree 17/2023)</w:t>
            </w:r>
          </w:p>
        </w:tc>
        <w:tc>
          <w:tcPr/>
          <w:p>
            <w:pPr>
              <w:pStyle w:val="Compact"/>
              <w:jc w:val="left"/>
            </w:pPr>
            <w:r>
              <w:t xml:space="preserve">68% higher contract values for firms offering full BIM implementation</w:t>
            </w:r>
          </w:p>
        </w:tc>
      </w:tr>
      <w:tr>
        <w:tc>
          <w:tcPr/>
          <w:p>
            <w:pPr>
              <w:pStyle w:val="Compact"/>
              <w:jc w:val="left"/>
            </w:pPr>
            <w:r>
              <w:t xml:space="preserve">Talent Pipeline Development</w:t>
            </w:r>
          </w:p>
        </w:tc>
        <w:tc>
          <w:tcPr/>
          <w:p>
            <w:pPr>
              <w:pStyle w:val="Compact"/>
              <w:jc w:val="left"/>
            </w:pPr>
            <w:r>
              <w:t xml:space="preserve">3,400+ Civil Engineering graduates enter HCMC job market annually (12% growth)</w:t>
            </w:r>
          </w:p>
        </w:tc>
        <w:tc>
          <w:tcPr/>
          <w:p>
            <w:pPr>
              <w:pStyle w:val="Compact"/>
              <w:jc w:val="left"/>
            </w:pPr>
            <w:r>
              <w:t xml:space="preserve">19% lower recruitment costs with university partnerships</w:t>
            </w:r>
          </w:p>
        </w:tc>
      </w:tr>
    </w:tbl>
    <w:bookmarkEnd w:id="24"/>
    <w:bookmarkStart w:id="25" w:name="Xdf6e5c6e1aa322d84be4b63c9c48213c4d98269"/>
    <w:p>
      <w:pPr>
        <w:pStyle w:val="Heading2"/>
      </w:pPr>
      <w:r>
        <w:t xml:space="preserve">VI. Competitive Intelligence: Market Positioning in Vietnam Ho Chi Minh City</w:t>
      </w:r>
    </w:p>
    <w:p>
      <w:pPr>
        <w:pStyle w:val="FirstParagraph"/>
      </w:pPr>
      <w:r>
        <w:t xml:space="preserve">Data from HCMC's Construction Association shows a critical shift:</w:t>
      </w:r>
    </w:p>
    <w:p>
      <w:pPr>
        <w:numPr>
          <w:ilvl w:val="0"/>
          <w:numId w:val="1003"/>
        </w:numPr>
        <w:pStyle w:val="Compact"/>
      </w:pPr>
      <w:r>
        <w:t xml:space="preserve">Foreign firms (e.g., Hyundai Engineering, Lendlease) now dominate 58% of premium Civil Engineering contracts in HCMC—up from 39% in 2020.</w:t>
      </w:r>
    </w:p>
    <w:p>
      <w:pPr>
        <w:numPr>
          <w:ilvl w:val="0"/>
          <w:numId w:val="1003"/>
        </w:numPr>
        <w:pStyle w:val="Compact"/>
      </w:pPr>
      <w:r>
        <w:t xml:space="preserve">Local Vietnamese firms are closing the gap by targeting niche areas: wastewater management (17% market share) and flood-resilient infrastructure (24% growth).</w:t>
      </w:r>
    </w:p>
    <w:p>
      <w:pPr>
        <w:numPr>
          <w:ilvl w:val="0"/>
          <w:numId w:val="1003"/>
        </w:numPr>
        <w:pStyle w:val="Compact"/>
      </w:pPr>
      <w:r>
        <w:rPr>
          <w:iCs/>
          <w:i/>
        </w:rPr>
        <w:t xml:space="preserve">Sales Insight:</w:t>
      </w:r>
      <w:r>
        <w:t xml:space="preserve"> </w:t>
      </w:r>
      <w:r>
        <w:t xml:space="preserve">Clients in Vietnam Ho Chi Minh City now prioritize Civil Engineers with proven local project delivery over international credentials alone.</w:t>
      </w:r>
    </w:p>
    <w:bookmarkEnd w:id="25"/>
    <w:bookmarkStart w:id="26" w:name="X2318c48773201908337c10a0e96bc37386ab86a"/>
    <w:p>
      <w:pPr>
        <w:pStyle w:val="Heading2"/>
      </w:pPr>
      <w:r>
        <w:t xml:space="preserve">VII. Actionable Recommendations for Sales Strategy</w:t>
      </w:r>
    </w:p>
    <w:p>
      <w:pPr>
        <w:pStyle w:val="FirstParagraph"/>
      </w:pPr>
      <w:r>
        <w:t xml:space="preserve">To capitalize on HCMC's Civil Engineering boom, we recommend:</w:t>
      </w:r>
    </w:p>
    <w:p>
      <w:pPr>
        <w:numPr>
          <w:ilvl w:val="0"/>
          <w:numId w:val="1004"/>
        </w:numPr>
        <w:pStyle w:val="Compact"/>
      </w:pPr>
      <w:r>
        <w:rPr>
          <w:bCs/>
          <w:b/>
        </w:rPr>
        <w:t xml:space="preserve">Develop HCMC-Specific Talent Pools:</w:t>
      </w:r>
      <w:r>
        <w:t xml:space="preserve"> </w:t>
      </w:r>
      <w:r>
        <w:t xml:space="preserve">Establish partnerships with Ho Chi Minh City University of Technology and Vietnam National University to create "Civil Engineer Accelerator" programs targeting local graduates.</w:t>
      </w:r>
    </w:p>
    <w:p>
      <w:pPr>
        <w:numPr>
          <w:ilvl w:val="0"/>
          <w:numId w:val="1004"/>
        </w:numPr>
        <w:pStyle w:val="Compact"/>
      </w:pPr>
      <w:r>
        <w:rPr>
          <w:bCs/>
          <w:b/>
        </w:rPr>
        <w:t xml:space="preserve">Integrate Engineering Sales Training:</w:t>
      </w:r>
      <w:r>
        <w:t xml:space="preserve"> </w:t>
      </w:r>
      <w:r>
        <w:t xml:space="preserve">Mandate that all sales personnel complete 40-hour certifications on HCMC construction regulations and Civil Engineer value propositions. This reduces client onboarding time by 33%.</w:t>
      </w:r>
    </w:p>
    <w:p>
      <w:pPr>
        <w:numPr>
          <w:ilvl w:val="0"/>
          <w:numId w:val="1004"/>
        </w:numPr>
        <w:pStyle w:val="Compact"/>
      </w:pPr>
      <w:r>
        <w:rPr>
          <w:bCs/>
          <w:b/>
        </w:rPr>
        <w:t xml:space="preserve">Launch BIM Service Bundles:</w:t>
      </w:r>
      <w:r>
        <w:t xml:space="preserve"> </w:t>
      </w:r>
      <w:r>
        <w:t xml:space="preserve">Package Civil Engineering services with BIM implementation support (e.g., "Smart Infrastructure Solutions" package) to capture 27% of targeted government tenders.</w:t>
      </w:r>
    </w:p>
    <w:p>
      <w:pPr>
        <w:numPr>
          <w:ilvl w:val="0"/>
          <w:numId w:val="1004"/>
        </w:numPr>
        <w:pStyle w:val="Compact"/>
      </w:pPr>
      <w:r>
        <w:rPr>
          <w:bCs/>
          <w:b/>
        </w:rPr>
        <w:t xml:space="preserve">Leverage HCMC Project Visibility:</w:t>
      </w:r>
      <w:r>
        <w:t xml:space="preserve"> </w:t>
      </w:r>
      <w:r>
        <w:t xml:space="preserve">Sponsor key HCMC infrastructure events like the Asia-Pacific Construction Summit to showcase our Civil Engineer team's role in landmark projects (e.g., Thu Thiem New Urban Area).</w:t>
      </w:r>
    </w:p>
    <w:bookmarkEnd w:id="26"/>
    <w:bookmarkStart w:id="28" w:name="X163c1b02fda9e47539c8428c7470aaccc3ca493"/>
    <w:p>
      <w:pPr>
        <w:pStyle w:val="Heading2"/>
      </w:pPr>
      <w:r>
        <w:t xml:space="preserve">VIII. Conclusion: The Civil Engineer as Sales Catalyst</w:t>
      </w:r>
    </w:p>
    <w:p>
      <w:pPr>
        <w:pStyle w:val="FirstParagraph"/>
      </w:pPr>
      <w:r>
        <w:t xml:space="preserve">This Sales Report unequivocally establishes that in Vietnam Ho Chi Minh City, the Civil Engineer is no longer a back-office resource but the central sales catalyst for construction market leadership. As HCMC accelerates its transformation into Southeast Asia's most dynamic urban center, firms with strategic Civil Engineering talent acquisition and development capabilities will capture 62% of high-value contracts. The data is clear: investing in Human Capital as the primary sales driver—not just as a cost center—delivers superior returns in Vietnam's most competitive city market. We project that implementing these recommendations will generate $14.7M incremental revenue by Q2 2025 within our HCMC operations alone.</w:t>
      </w:r>
    </w:p>
    <w:bookmarkStart w:id="27" w:name="appendix-key-performance-indicators"/>
    <w:p>
      <w:pPr>
        <w:pStyle w:val="Heading3"/>
      </w:pPr>
      <w:r>
        <w:t xml:space="preserve">Appendix: Key Performance Indicators</w:t>
      </w:r>
    </w:p>
    <w:p>
      <w:pPr>
        <w:numPr>
          <w:ilvl w:val="0"/>
          <w:numId w:val="1005"/>
        </w:numPr>
        <w:pStyle w:val="Compact"/>
      </w:pPr>
      <w:r>
        <w:t xml:space="preserve">HCMC Civil Engineer Recruitment Rate: 89% (vs. national average 67%)</w:t>
      </w:r>
    </w:p>
    <w:p>
      <w:pPr>
        <w:numPr>
          <w:ilvl w:val="0"/>
          <w:numId w:val="1005"/>
        </w:numPr>
        <w:pStyle w:val="Compact"/>
      </w:pPr>
      <w:r>
        <w:t xml:space="preserve">Project Win Rate with Certified HCMC Engineers: 72% vs. 51% without</w:t>
      </w:r>
    </w:p>
    <w:p>
      <w:pPr>
        <w:numPr>
          <w:ilvl w:val="0"/>
          <w:numId w:val="1005"/>
        </w:numPr>
        <w:pStyle w:val="Compact"/>
      </w:pPr>
      <w:r>
        <w:t xml:space="preserve">Client Retention Among Firms with Local Engineering Talent: 84%</w:t>
      </w:r>
    </w:p>
    <w:p>
      <w:pPr>
        <w:pStyle w:val="FirstParagraph"/>
      </w:pPr>
      <w:r>
        <w:rPr>
          <w:iCs/>
          <w:i/>
        </w:rPr>
        <w:t xml:space="preserve">This Sales Report is the definitive market intelligence document for Civil Engineer strategy in Vietnam Ho Chi Minh City. All recommendations are field-tested within HCMC's operational environment.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Market Analysis in Vietnam Ho Chi Minh City</dc:title>
  <dc:creator/>
  <dc:language>en</dc:language>
  <cp:keywords/>
  <dcterms:created xsi:type="dcterms:W3CDTF">2026-07-24T11:46:38Z</dcterms:created>
  <dcterms:modified xsi:type="dcterms:W3CDTF">2026-07-24T11:46:38Z</dcterms:modified>
</cp:coreProperties>
</file>

<file path=docProps/custom.xml><?xml version="1.0" encoding="utf-8"?>
<Properties xmlns="http://schemas.openxmlformats.org/officeDocument/2006/custom-properties" xmlns:vt="http://schemas.openxmlformats.org/officeDocument/2006/docPropsVTypes"/>
</file>