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for</w:t>
      </w:r>
      <w:r>
        <w:t xml:space="preserve"> </w:t>
      </w:r>
      <w:r>
        <w:t xml:space="preserve">Bangladesh</w:t>
      </w:r>
      <w:r>
        <w:t xml:space="preserve"> </w:t>
      </w:r>
      <w:r>
        <w:t xml:space="preserve">Dhaka</w:t>
      </w:r>
      <w:r>
        <w:t xml:space="preserve"> </w:t>
      </w:r>
      <w:r>
        <w:t xml:space="preserve">Market</w:t>
      </w:r>
    </w:p>
    <w:bookmarkStart w:id="29" w:name="Xd23d9f424d02c6639edac340692ea08558635e6"/>
    <w:p>
      <w:pPr>
        <w:pStyle w:val="Heading1"/>
      </w:pPr>
      <w:r>
        <w:t xml:space="preserve">QUARTERLY SALES REPORT</w:t>
      </w:r>
      <w:r>
        <w:br/>
      </w:r>
      <w:r>
        <w:t xml:space="preserve">COMPUTER ENGINEER SOLUTIONS FOR BANGLADESH DHAKA MARKET</w:t>
      </w:r>
    </w:p>
    <w:p>
      <w:pPr>
        <w:pStyle w:val="FirstParagraph"/>
      </w:pPr>
      <w:r>
        <w:t xml:space="preserve">Prepared for Dhaka IT Leadership Team | Q3 2023 (July-September)</w:t>
      </w:r>
    </w:p>
    <w:bookmarkStart w:id="20" w:name="executive-summary"/>
    <w:p>
      <w:pPr>
        <w:pStyle w:val="Heading2"/>
      </w:pPr>
      <w:r>
        <w:t xml:space="preserve">Executive Summary</w:t>
      </w:r>
    </w:p>
    <w:p>
      <w:pPr>
        <w:pStyle w:val="FirstParagraph"/>
      </w:pPr>
      <w:r>
        <w:t xml:space="preserve">This comprehensive Sales Report details the performance of Computer Engineer-driven IT solutions across Bangladesh Dhaka during Q3 2023. As the capital city of Bangladesh experiences unprecedented digital transformation, our Computer Engineer team has successfully navigated market complexities to achieve a 18.7% year-over-year sales growth. The report validates how specialized technical expertise in Dhaka's competitive landscape directly correlates with revenue expansion for enterprise-grade IT products and services.</w:t>
      </w:r>
    </w:p>
    <w:bookmarkEnd w:id="20"/>
    <w:bookmarkStart w:id="21" w:name="X1dfd3d56255d2bb3c61ee4620d474def7b170d4"/>
    <w:p>
      <w:pPr>
        <w:pStyle w:val="Heading2"/>
      </w:pPr>
      <w:r>
        <w:t xml:space="preserve">Market Context: Bangladesh Dhaka's Digital Surge</w:t>
      </w:r>
    </w:p>
    <w:p>
      <w:pPr>
        <w:pStyle w:val="FirstParagraph"/>
      </w:pPr>
      <w:r>
        <w:t xml:space="preserve">Dhaka, as the economic heart of Bangladesh, is witnessing explosive growth in IT adoption. With over 94 million internet users in Bangladesh and Dhaka accounting for 31% of national tech spending (IBA 2023), our Computer Engineer team strategically positioned solutions to serve banking, healthcare, and e-commerce sectors. The Sales Report confirms that Dhaka's digital infrastructure gaps—particularly in cloud migration and cybersecurity—presented immediate opportunities for our technical sales approach.</w:t>
      </w:r>
    </w:p>
    <w:bookmarkEnd w:id="21"/>
    <w:bookmarkStart w:id="22" w:name="sales-performance-metrics"/>
    <w:p>
      <w:pPr>
        <w:pStyle w:val="Heading2"/>
      </w:pPr>
      <w:r>
        <w:t xml:space="preserve">Sales Performance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Revenue (BDT)</w:t>
            </w:r>
          </w:p>
        </w:tc>
        <w:tc>
          <w:tcPr/>
          <w:p>
            <w:pPr>
              <w:pStyle w:val="Compact"/>
              <w:jc w:val="left"/>
            </w:pPr>
            <w:r>
              <w:t xml:space="preserve">42.8 Cr</w:t>
            </w:r>
          </w:p>
        </w:tc>
        <w:tc>
          <w:tcPr/>
          <w:p>
            <w:pPr>
              <w:pStyle w:val="Compact"/>
              <w:jc w:val="left"/>
            </w:pPr>
            <w:r>
              <w:t xml:space="preserve">+18.7%</w:t>
            </w:r>
          </w:p>
        </w:tc>
      </w:tr>
      <w:tr>
        <w:tc>
          <w:tcPr/>
          <w:p>
            <w:pPr>
              <w:pStyle w:val="Compact"/>
              <w:jc w:val="left"/>
            </w:pPr>
            <w:r>
              <w:t xml:space="preserve">New Client Acquisition</w:t>
            </w:r>
          </w:p>
        </w:tc>
        <w:tc>
          <w:tcPr/>
          <w:p>
            <w:pPr>
              <w:pStyle w:val="Compact"/>
              <w:jc w:val="left"/>
            </w:pPr>
            <w:r>
              <w:t xml:space="preserve">27 (vs. 22 Q3 2022)</w:t>
            </w:r>
          </w:p>
        </w:tc>
        <w:tc>
          <w:tcPr/>
          <w:p>
            <w:pPr>
              <w:pStyle w:val="Compact"/>
              <w:jc w:val="left"/>
            </w:pPr>
            <w:r>
              <w:t xml:space="preserve">+23%</w:t>
            </w:r>
          </w:p>
        </w:tc>
      </w:tr>
      <w:tr>
        <w:tc>
          <w:tcPr/>
          <w:p>
            <w:pPr>
              <w:pStyle w:val="Compact"/>
              <w:jc w:val="left"/>
            </w:pPr>
            <w:r>
              <w:t xml:space="preserve">Enterprise Solution Sales</w:t>
            </w:r>
          </w:p>
        </w:tc>
        <w:tc>
          <w:tcPr/>
          <w:p>
            <w:pPr>
              <w:pStyle w:val="Compact"/>
              <w:jc w:val="left"/>
            </w:pPr>
            <w:r>
              <w:t xml:space="preserve">68% of total revenue</w:t>
            </w:r>
          </w:p>
        </w:tc>
        <w:tc>
          <w:tcPr/>
          <w:p>
            <w:pPr>
              <w:pStyle w:val="Compact"/>
              <w:jc w:val="left"/>
            </w:pPr>
            <w:r>
              <w:t xml:space="preserve">+4.2 pts</w:t>
            </w:r>
          </w:p>
        </w:tc>
      </w:tr>
      <w:tr>
        <w:tc>
          <w:tcPr/>
          <w:p>
            <w:pPr>
              <w:pStyle w:val="Compact"/>
              <w:jc w:val="left"/>
            </w:pPr>
            <w:r>
              <w:t xml:space="preserve">Client Retention Rate</w:t>
            </w:r>
          </w:p>
        </w:tc>
        <w:tc>
          <w:tcPr/>
          <w:p>
            <w:pPr>
              <w:pStyle w:val="Compact"/>
              <w:jc w:val="left"/>
            </w:pPr>
            <w:r>
              <w:t xml:space="preserve">92%</w:t>
            </w:r>
          </w:p>
        </w:tc>
        <w:tc>
          <w:tcPr/>
          <w:p>
            <w:pPr>
              <w:pStyle w:val="Compact"/>
              <w:jc w:val="left"/>
            </w:pPr>
            <w:r>
              <w:t xml:space="preserve">+5.3 pts</w:t>
            </w:r>
          </w:p>
        </w:tc>
      </w:tr>
    </w:tbl>
    <w:p>
      <w:pPr>
        <w:pStyle w:val="BodyText"/>
      </w:pPr>
      <w:r>
        <w:t xml:space="preserve">The Sales Report underscores a pivotal shift toward value-based selling. Our Computer Engineer sales specialists—uniquely trained in both technical architecture and business process optimization—secured contracts with major Dhaka institutions including</w:t>
      </w:r>
      <w:r>
        <w:t xml:space="preserve"> </w:t>
      </w:r>
      <w:r>
        <w:rPr>
          <w:iCs/>
          <w:i/>
        </w:rPr>
        <w:t xml:space="preserve">Bangladesh Bank Digital Transformation Unit</w:t>
      </w:r>
      <w:r>
        <w:t xml:space="preserve"> </w:t>
      </w:r>
      <w:r>
        <w:t xml:space="preserve">and</w:t>
      </w:r>
      <w:r>
        <w:t xml:space="preserve"> </w:t>
      </w:r>
      <w:r>
        <w:rPr>
          <w:iCs/>
          <w:i/>
        </w:rPr>
        <w:t xml:space="preserve">Dhaka Chamber of Commerce &amp; Industry's Tech Wing</w:t>
      </w:r>
      <w:r>
        <w:t xml:space="preserve">. This technical sales approach directly contributed to a 37% increase in average deal size compared to non-engineer-led sales teams.</w:t>
      </w:r>
    </w:p>
    <w:bookmarkEnd w:id="22"/>
    <w:bookmarkStart w:id="25" w:name="key-success-factors-in-bangladesh-dhaka"/>
    <w:p>
      <w:pPr>
        <w:pStyle w:val="Heading2"/>
      </w:pPr>
      <w:r>
        <w:t xml:space="preserve">Key Success Factors in Bangladesh Dhaka</w:t>
      </w:r>
    </w:p>
    <w:bookmarkStart w:id="23" w:name="Xa7da70cabb6585ec7fac1a317a9c4f0edff3d04"/>
    <w:p>
      <w:pPr>
        <w:pStyle w:val="Heading3"/>
      </w:pPr>
      <w:r>
        <w:t xml:space="preserve">1. Technical Sales Expertise as Differentiator</w:t>
      </w:r>
    </w:p>
    <w:p>
      <w:pPr>
        <w:pStyle w:val="FirstParagraph"/>
      </w:pPr>
      <w:r>
        <w:t xml:space="preserve">In Bangladesh's competitive IT market, the Computer Engineer's dual competency—understanding cloud infrastructure (AWS/Azure) and business requirements—proved decisive. When pitching to Dhaka-based textile exporters needing supply chain automation, our Computer Engineer demonstrated real-time inventory integration capabilities during demonstrations. This technical credibility resulted in a 22% conversion rate from discovery calls versus industry average of 14%. The Sales Report confirms that technical sales proficiency directly correlates with closing enterprise deals in Bangladesh Dhaka.</w:t>
      </w:r>
    </w:p>
    <w:bookmarkEnd w:id="23"/>
    <w:bookmarkStart w:id="24" w:name="localization-strategy"/>
    <w:p>
      <w:pPr>
        <w:pStyle w:val="Heading3"/>
      </w:pPr>
      <w:r>
        <w:t xml:space="preserve">2. Localization Strategy</w:t>
      </w:r>
    </w:p>
    <w:p>
      <w:pPr>
        <w:pStyle w:val="FirstParagraph"/>
      </w:pPr>
      <w:r>
        <w:t xml:space="preserve">Our Computer Engineer team developed Bangladesh-specific solution bundles addressing Dhaka's infrastructure challenges, including:</w:t>
      </w:r>
    </w:p>
    <w:p>
      <w:pPr>
        <w:numPr>
          <w:ilvl w:val="0"/>
          <w:numId w:val="1001"/>
        </w:numPr>
        <w:pStyle w:val="Compact"/>
      </w:pPr>
      <w:r>
        <w:rPr>
          <w:bCs/>
          <w:b/>
        </w:rPr>
        <w:t xml:space="preserve">Low-Bandwidth Cloud Solutions</w:t>
      </w:r>
      <w:r>
        <w:t xml:space="preserve">: Optimized for intermittent connectivity in Dhaka's commercial zones</w:t>
      </w:r>
    </w:p>
    <w:p>
      <w:pPr>
        <w:numPr>
          <w:ilvl w:val="0"/>
          <w:numId w:val="1001"/>
        </w:numPr>
        <w:pStyle w:val="Compact"/>
      </w:pPr>
      <w:r>
        <w:rPr>
          <w:bCs/>
          <w:b/>
        </w:rPr>
        <w:t xml:space="preserve">Local Language ERP Modules</w:t>
      </w:r>
      <w:r>
        <w:t xml:space="preserve">: Bilingual (Bengali/English) interfaces adopted by 19 new government-affiliated clients</w:t>
      </w:r>
    </w:p>
    <w:p>
      <w:pPr>
        <w:numPr>
          <w:ilvl w:val="0"/>
          <w:numId w:val="1001"/>
        </w:numPr>
        <w:pStyle w:val="Compact"/>
      </w:pPr>
      <w:r>
        <w:rPr>
          <w:bCs/>
          <w:b/>
        </w:rPr>
        <w:t xml:space="preserve">Disaster-Resilient Server Architecture</w:t>
      </w:r>
      <w:r>
        <w:t xml:space="preserve">: Critical for Dhaka's monsoon season operations</w:t>
      </w:r>
    </w:p>
    <w:bookmarkEnd w:id="24"/>
    <w:bookmarkEnd w:id="25"/>
    <w:bookmarkStart w:id="26" w:name="Xdb7f5367f12ef56d32a9ac9378c28dce5108a84"/>
    <w:p>
      <w:pPr>
        <w:pStyle w:val="Heading2"/>
      </w:pPr>
      <w:r>
        <w:t xml:space="preserve">Market Challenges in Bangladesh Dhaka Context</w:t>
      </w:r>
    </w:p>
    <w:p>
      <w:pPr>
        <w:pStyle w:val="FirstParagraph"/>
      </w:pPr>
      <w:r>
        <w:t xml:space="preserve">Despite strong growth, the Sales Report identifies critical challenges requiring Computer Engineer intervention:</w:t>
      </w:r>
    </w:p>
    <w:p>
      <w:pPr>
        <w:numPr>
          <w:ilvl w:val="0"/>
          <w:numId w:val="1002"/>
        </w:numPr>
        <w:pStyle w:val="Compact"/>
      </w:pPr>
      <w:r>
        <w:rPr>
          <w:bCs/>
          <w:b/>
        </w:rPr>
        <w:t xml:space="preserve">Infrastructure Limitations</w:t>
      </w:r>
      <w:r>
        <w:t xml:space="preserve">: Dhaka's power instability necessitated custom backup solutions (solved by our Computer Engineers developing solar-integrated UPS systems)</w:t>
      </w:r>
    </w:p>
    <w:p>
      <w:pPr>
        <w:numPr>
          <w:ilvl w:val="0"/>
          <w:numId w:val="1002"/>
        </w:numPr>
        <w:pStyle w:val="Compact"/>
      </w:pPr>
      <w:r>
        <w:rPr>
          <w:bCs/>
          <w:b/>
        </w:rPr>
        <w:t xml:space="preserve">Talent Shortage in Technical Sales</w:t>
      </w:r>
      <w:r>
        <w:t xml:space="preserve">: Only 17% of Dhaka-based sales teams possess engineering degrees; we closed this gap through internal Computer Engineer certification programs</w:t>
      </w:r>
    </w:p>
    <w:p>
      <w:pPr>
        <w:numPr>
          <w:ilvl w:val="0"/>
          <w:numId w:val="1002"/>
        </w:numPr>
        <w:pStyle w:val="Compact"/>
      </w:pPr>
      <w:r>
        <w:rPr>
          <w:bCs/>
          <w:b/>
        </w:rPr>
        <w:t xml:space="preserve">Cultural Misalignment Risk</w:t>
      </w:r>
      <w:r>
        <w:t xml:space="preserve">: Initial resistance to cloud adoption from conservative Dhaka enterprises was overcome by our Computer Engineers conducting industry-specific workshops (e.g., "Digital Transformation for Dhaka's Pharmaceutical Sector")</w:t>
      </w:r>
    </w:p>
    <w:bookmarkEnd w:id="26"/>
    <w:bookmarkStart w:id="27" w:name="opportunities-for-next-quarter-q4"/>
    <w:p>
      <w:pPr>
        <w:pStyle w:val="Heading2"/>
      </w:pPr>
      <w:r>
        <w:t xml:space="preserve">Opportunities for Next Quarter (Q4)</w:t>
      </w:r>
    </w:p>
    <w:p>
      <w:pPr>
        <w:pStyle w:val="FirstParagraph"/>
      </w:pPr>
      <w:r>
        <w:t xml:space="preserve">The Bangladesh Dhaka market presents three high-potential opportunities validated by our Sales Report:</w:t>
      </w:r>
    </w:p>
    <w:p>
      <w:pPr>
        <w:numPr>
          <w:ilvl w:val="0"/>
          <w:numId w:val="1003"/>
        </w:numPr>
        <w:pStyle w:val="Compact"/>
      </w:pPr>
      <w:r>
        <w:rPr>
          <w:bCs/>
          <w:b/>
        </w:rPr>
        <w:t xml:space="preserve">Smart City Initiatives</w:t>
      </w:r>
      <w:r>
        <w:t xml:space="preserve">: Dhaka's new smart traffic management project requires IoT integration expertise (our Computer Engineers already secured pre-qualification)</w:t>
      </w:r>
    </w:p>
    <w:p>
      <w:pPr>
        <w:numPr>
          <w:ilvl w:val="0"/>
          <w:numId w:val="1003"/>
        </w:numPr>
        <w:pStyle w:val="Compact"/>
      </w:pPr>
      <w:r>
        <w:rPr>
          <w:bCs/>
          <w:b/>
        </w:rPr>
        <w:t xml:space="preserve">FinTech Expansion</w:t>
      </w:r>
      <w:r>
        <w:t xml:space="preserve">: With Bangladesh's digital payment volume growing at 29% annually, our cybersecurity solutions are positioned for 50+ banking clients in Dhaka</w:t>
      </w:r>
    </w:p>
    <w:p>
      <w:pPr>
        <w:numPr>
          <w:ilvl w:val="0"/>
          <w:numId w:val="1003"/>
        </w:numPr>
        <w:pStyle w:val="Compact"/>
      </w:pPr>
      <w:r>
        <w:rPr>
          <w:bCs/>
          <w:b/>
        </w:rPr>
        <w:t xml:space="preserve">Education Sector Digitization</w:t>
      </w:r>
      <w:r>
        <w:t xml:space="preserve">: Government's "Digital Schools Initiative" presents a $1.2M opportunity for our Computer Engineer team to deploy learning management systems across Dhaka schools</w:t>
      </w:r>
    </w:p>
    <w:bookmarkEnd w:id="27"/>
    <w:bookmarkStart w:id="28" w:name="conclusion-strategic-recommendations"/>
    <w:p>
      <w:pPr>
        <w:pStyle w:val="Heading2"/>
      </w:pPr>
      <w:r>
        <w:t xml:space="preserve">Conclusion &amp; Strategic Recommendations</w:t>
      </w:r>
    </w:p>
    <w:p>
      <w:pPr>
        <w:pStyle w:val="FirstParagraph"/>
      </w:pPr>
      <w:r>
        <w:t xml:space="preserve">This Sales Report unequivocally demonstrates that the Computer Engineer role is the engine driving success in Bangladesh Dhaka's IT marketplace. The data shows that technical sales specialists achieve 3.1x higher client satisfaction scores (4.8/5 vs. 1.5 industry average) and reduce sales cycles by 22 days through solution-focused discussions rather than product pitches.</w:t>
      </w:r>
    </w:p>
    <w:p>
      <w:pPr>
        <w:pStyle w:val="BodyText"/>
      </w:pPr>
      <w:r>
        <w:t xml:space="preserve">For Q4, we recommend:</w:t>
      </w:r>
    </w:p>
    <w:p>
      <w:pPr>
        <w:numPr>
          <w:ilvl w:val="0"/>
          <w:numId w:val="1004"/>
        </w:numPr>
        <w:pStyle w:val="Compact"/>
      </w:pPr>
      <w:r>
        <w:rPr>
          <w:bCs/>
          <w:b/>
        </w:rPr>
        <w:t xml:space="preserve">Scale Computer Engineer Sales Team</w:t>
      </w:r>
      <w:r>
        <w:t xml:space="preserve">: Hire 8 additional engineers specializing in Dhaka's key sectors (banking, healthcare)</w:t>
      </w:r>
    </w:p>
    <w:p>
      <w:pPr>
        <w:numPr>
          <w:ilvl w:val="0"/>
          <w:numId w:val="1004"/>
        </w:numPr>
        <w:pStyle w:val="Compact"/>
      </w:pPr>
      <w:r>
        <w:rPr>
          <w:bCs/>
          <w:b/>
        </w:rPr>
        <w:t xml:space="preserve">Develop Bangladesh-Specific Certification Program</w:t>
      </w:r>
      <w:r>
        <w:t xml:space="preserve">: Formalize technical sales training for future Computer Engineers targeting Dhaka market nuances</w:t>
      </w:r>
    </w:p>
    <w:p>
      <w:pPr>
        <w:numPr>
          <w:ilvl w:val="0"/>
          <w:numId w:val="1004"/>
        </w:numPr>
        <w:pStyle w:val="Compact"/>
      </w:pPr>
      <w:r>
        <w:rPr>
          <w:bCs/>
          <w:b/>
        </w:rPr>
        <w:t xml:space="preserve">Launch Dhaka Digital Maturity Index</w:t>
      </w:r>
      <w:r>
        <w:t xml:space="preserve">: A quarterly benchmark report to position our Computer Engineer team as thought leaders in Bangladesh's tech landscape</w:t>
      </w:r>
    </w:p>
    <w:p>
      <w:pPr>
        <w:pStyle w:val="FirstParagraph"/>
      </w:pPr>
      <w:r>
        <w:t xml:space="preserve">As Bangladesh continues its digital acceleration, the Sales Report confirms that companies leveraging Computer Engineer expertise will dominate the Dhaka market. Our Q3 performance—driven by technical sales excellence in Bangladesh's most dynamic city—provides a scalable blueprint for future growth across all of Bangladesh. The Computer Engineer isn't just selling products; they're architecting business transformation within Bangladesh Dhaka's unique ecosystem.</w:t>
      </w:r>
    </w:p>
    <w:p>
      <w:pPr>
        <w:pStyle w:val="BodyText"/>
      </w:pPr>
      <w:r>
        <w:t xml:space="preserve">Prepared by the Sales Engineering Division | TechSolutions BD | Dhaka, Bangladesh</w:t>
      </w:r>
    </w:p>
    <w:p>
      <w:pPr>
        <w:pStyle w:val="BodyText"/>
      </w:pPr>
      <w:r>
        <w:t xml:space="preserve">This report is confidential and intended solely for internal use by authorized personnel of TechSolutions Bangladesh. Distribution requires written approval from the Chief Revenue Officer.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Computer Engineer Solutions for Bangladesh Dhaka Market</dc:title>
  <dc:creator/>
  <dc:language>en</dc:language>
  <cp:keywords/>
  <dcterms:created xsi:type="dcterms:W3CDTF">2026-07-22T10:07:47Z</dcterms:created>
  <dcterms:modified xsi:type="dcterms:W3CDTF">2026-07-22T10:07:47Z</dcterms:modified>
</cp:coreProperties>
</file>

<file path=docProps/custom.xml><?xml version="1.0" encoding="utf-8"?>
<Properties xmlns="http://schemas.openxmlformats.org/officeDocument/2006/custom-properties" xmlns:vt="http://schemas.openxmlformats.org/officeDocument/2006/docPropsVTypes"/>
</file>