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782f6a24ae16abfab94996200e284eff7bc049b"/>
    <w:p>
      <w:pPr>
        <w:pStyle w:val="Heading1"/>
      </w:pPr>
      <w:r>
        <w:t xml:space="preserve">Quarterly Sales Report: Computer Engineer Impact on Market Growth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Division</w:t>
      </w:r>
      <w:r>
        <w:br/>
      </w:r>
      <w:r>
        <w:rPr>
          <w:bCs/>
          <w:b/>
        </w:rPr>
        <w:t xml:space="preserve">Prepared By:</w:t>
      </w:r>
      <w:r>
        <w:t xml:space="preserve"> </w:t>
      </w:r>
      <w:r>
        <w:t xml:space="preserve">Sales Strategy &amp; Engineering Integration Team</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report details the critical role of our Computer Engineers in driving sales performance within the Santiago market during Q3 2023. Despite regional economic volatility, the strategic alignment between technical talent (Computer Engineers) and commercial initiatives yielded a 17% YoY increase in enterprise software contracts. Chile Santiago emerged as our most productive hub, contributing 34% of all Latin American sales revenue for cloud infrastructure solutions. The synergy between on-ground Computer Engineers and field sales teams directly accelerated deal velocity by 28%, cementing Santiago's status as the innovation epicenter for our Chilean operations.</w:t>
      </w:r>
    </w:p>
    <w:bookmarkEnd w:id="20"/>
    <w:bookmarkStart w:id="21" w:name="X6e557443a2db0794880d8ef0935d254da286e07"/>
    <w:p>
      <w:pPr>
        <w:pStyle w:val="Heading2"/>
      </w:pPr>
      <w:r>
        <w:t xml:space="preserve">II. Market Context: Chile Santiago's Technology Landscape</w:t>
      </w:r>
    </w:p>
    <w:p>
      <w:pPr>
        <w:pStyle w:val="FirstParagraph"/>
      </w:pPr>
      <w:r>
        <w:t xml:space="preserve">Santiago remains the undisputed tech capital of Chile, housing 68% of the country’s IT talent and attracting over $450M in annual venture capital investment (source: Cámara Chilena de la Tecnología). The city’s digital transformation push—accelerated by government initiatives like "Chile Digital 2030"—has intensified demand for scalable, locally adapted software solutions. In Q3, 72% of enterprise clients cited "technical expertise" as the top factor in vendor selection, making our Computer Engineers indispensable assets in competitive bidding. Notably, Santiago-based sales teams reported a 41% higher close rate when Computer Engineers were embedded in client discovery sessions versus traditional sales-only approaches.</w:t>
      </w:r>
    </w:p>
    <w:bookmarkEnd w:id="21"/>
    <w:bookmarkStart w:id="23" w:name="X9a23a43ffd1b2acaa32a58c3789a87f2646975c"/>
    <w:p>
      <w:pPr>
        <w:pStyle w:val="Heading2"/>
      </w:pPr>
      <w:r>
        <w:t xml:space="preserve">III. Sales Performance: Computer Engineer-Driven Outcomes</w:t>
      </w:r>
    </w:p>
    <w:p>
      <w:pPr>
        <w:pStyle w:val="FirstParagraph"/>
      </w:pPr>
      <w:r>
        <w:t xml:space="preserve">The integration of specialized Computer Engineers into our Santiago sales model delivered quantifiable results:</w:t>
      </w:r>
    </w:p>
    <w:p>
      <w:pPr>
        <w:numPr>
          <w:ilvl w:val="0"/>
          <w:numId w:val="1001"/>
        </w:numPr>
        <w:pStyle w:val="Compact"/>
      </w:pPr>
      <w:r>
        <w:rPr>
          <w:bCs/>
          <w:b/>
        </w:rPr>
        <w:t xml:space="preserve">Deal Acceleration:</w:t>
      </w:r>
      <w:r>
        <w:t xml:space="preserve"> </w:t>
      </w:r>
      <w:r>
        <w:t xml:space="preserve">Technical consultations by Computer Engineers reduced sales cycle length from 92 to 67 days (average) across banking/telecom sectors.</w:t>
      </w:r>
    </w:p>
    <w:p>
      <w:pPr>
        <w:numPr>
          <w:ilvl w:val="0"/>
          <w:numId w:val="1001"/>
        </w:numPr>
        <w:pStyle w:val="Compact"/>
      </w:pPr>
      <w:r>
        <w:rPr>
          <w:bCs/>
          <w:b/>
        </w:rPr>
        <w:t xml:space="preserve">Solution Customization:</w:t>
      </w:r>
      <w:r>
        <w:t xml:space="preserve"> </w:t>
      </w:r>
      <w:r>
        <w:t xml:space="preserve">92% of enterprise deals included tailored architecture designs developed collaboratively by Computer Engineers and sales, preventing churn risk in competitive bids.</w:t>
      </w:r>
    </w:p>
    <w:p>
      <w:pPr>
        <w:numPr>
          <w:ilvl w:val="0"/>
          <w:numId w:val="1001"/>
        </w:numPr>
        <w:pStyle w:val="Compact"/>
      </w:pPr>
      <w:r>
        <w:rPr>
          <w:bCs/>
          <w:b/>
        </w:rPr>
        <w:t xml:space="preserve">Upsell Momentum:</w:t>
      </w:r>
      <w:r>
        <w:t xml:space="preserve"> </w:t>
      </w:r>
      <w:r>
        <w:t xml:space="preserve">Technical validation from Computer Engineers increased average contract value (ACV) by 23% through strategic add-on recommendations for legacy system modernization.</w:t>
      </w:r>
    </w:p>
    <w:bookmarkStart w:id="22" w:name="Xf094c9e7d48de9857e921d0970902fdf397d2f2"/>
    <w:p>
      <w:pPr>
        <w:pStyle w:val="Heading3"/>
      </w:pPr>
      <w:r>
        <w:t xml:space="preserve">Key Santiago Client Success: Banco de Chile</w:t>
      </w:r>
    </w:p>
    <w:p>
      <w:pPr>
        <w:pStyle w:val="FirstParagraph"/>
      </w:pPr>
      <w:r>
        <w:t xml:space="preserve">The $750K multi-year cloud migration project exemplifies Computer Engineer impact. Our Santiago-based Computer Engineer, María González, identified critical data compliance gaps during discovery—a gap missed by sales-only teams. By co-developing a GDPR-compliant framework with the client’s IT leadership, she not only secured the deal but also facilitated a $220K upsell on AI-driven fraud detection modules. This single project now serves as our flagship case study for Chilean enterprise sales.</w:t>
      </w:r>
    </w:p>
    <w:bookmarkEnd w:id="22"/>
    <w:bookmarkEnd w:id="23"/>
    <w:bookmarkStart w:id="24" w:name="iv.-challenges-strategic-adjustments"/>
    <w:p>
      <w:pPr>
        <w:pStyle w:val="Heading2"/>
      </w:pPr>
      <w:r>
        <w:t xml:space="preserve">IV. Challenges &amp; Strategic Adjustments</w:t>
      </w:r>
    </w:p>
    <w:p>
      <w:pPr>
        <w:pStyle w:val="FirstParagraph"/>
      </w:pPr>
      <w:r>
        <w:t xml:space="preserve">While performance exceeded targets, two challenges emerged in the Santiago market:</w:t>
      </w:r>
    </w:p>
    <w:p>
      <w:pPr>
        <w:numPr>
          <w:ilvl w:val="0"/>
          <w:numId w:val="1002"/>
        </w:numPr>
        <w:pStyle w:val="Compact"/>
      </w:pPr>
      <w:r>
        <w:rPr>
          <w:bCs/>
          <w:b/>
        </w:rPr>
        <w:t xml:space="preserve">Talent Retention Pressure:</w:t>
      </w:r>
      <w:r>
        <w:t xml:space="preserve"> </w:t>
      </w:r>
      <w:r>
        <w:t xml:space="preserve">19% of Computer Engineers received external offers (avg. +18% salary) from Chile’s growing fintech startups. Response: Launched competitive "Tech Innovator" retention package with Santiago-specific benefits (flex hours, proximity to Parque Arauco hub).</w:t>
      </w:r>
    </w:p>
    <w:p>
      <w:pPr>
        <w:numPr>
          <w:ilvl w:val="0"/>
          <w:numId w:val="1002"/>
        </w:numPr>
        <w:pStyle w:val="Compact"/>
      </w:pPr>
      <w:r>
        <w:rPr>
          <w:bCs/>
          <w:b/>
        </w:rPr>
        <w:t xml:space="preserve">Client Expectations Gap:</w:t>
      </w:r>
      <w:r>
        <w:t xml:space="preserve"> </w:t>
      </w:r>
      <w:r>
        <w:t xml:space="preserve">27% of mid-market clients expected "sales-oriented" engineers versus technical experts. Response: Implemented mandatory sales training for all Computer Engineers, emphasizing consultative selling principles aligned with Chile’s relationship-driven business culture.</w:t>
      </w:r>
    </w:p>
    <w:bookmarkEnd w:id="24"/>
    <w:bookmarkStart w:id="25" w:name="X7ed31caa1f05fd5991631a5c3d6f9dea640d61b"/>
    <w:p>
      <w:pPr>
        <w:pStyle w:val="Heading2"/>
      </w:pPr>
      <w:r>
        <w:t xml:space="preserve">V. Santiago-Specific Growth Strategy (Q4 2023)</w:t>
      </w:r>
    </w:p>
    <w:p>
      <w:pPr>
        <w:pStyle w:val="FirstParagraph"/>
      </w:pPr>
      <w:r>
        <w:t xml:space="preserve">To sustain momentum, we’re implementing three initiatives focused on Chile Santiago:</w:t>
      </w:r>
    </w:p>
    <w:p>
      <w:pPr>
        <w:numPr>
          <w:ilvl w:val="0"/>
          <w:numId w:val="1003"/>
        </w:numPr>
        <w:pStyle w:val="Compact"/>
      </w:pPr>
      <w:r>
        <w:rPr>
          <w:bCs/>
          <w:b/>
        </w:rPr>
        <w:t xml:space="preserve">Localized Engineering Pods:</w:t>
      </w:r>
      <w:r>
        <w:t xml:space="preserve"> </w:t>
      </w:r>
      <w:r>
        <w:t xml:space="preserve">Creating dedicated Computer Engineer teams for key sectors (healthcare, finance) within the Santiago office to deepen industry expertise and reduce response time to client technical queries.</w:t>
      </w:r>
    </w:p>
    <w:p>
      <w:pPr>
        <w:numPr>
          <w:ilvl w:val="0"/>
          <w:numId w:val="1003"/>
        </w:numPr>
        <w:pStyle w:val="Compact"/>
      </w:pPr>
      <w:r>
        <w:rPr>
          <w:bCs/>
          <w:b/>
        </w:rPr>
        <w:t xml:space="preserve">Santiago Tech Summit Partnership:</w:t>
      </w:r>
      <w:r>
        <w:t xml:space="preserve"> </w:t>
      </w:r>
      <w:r>
        <w:t xml:space="preserve">Co-hosting a quarterly "Innovation Forum" with Universidad de Chile’s Engineering School to showcase our Computer Engineers’ work, generating 15+ qualified leads for Q4.</w:t>
      </w:r>
    </w:p>
    <w:p>
      <w:pPr>
        <w:numPr>
          <w:ilvl w:val="0"/>
          <w:numId w:val="1003"/>
        </w:numPr>
        <w:pStyle w:val="Compact"/>
      </w:pPr>
      <w:r>
        <w:rPr>
          <w:bCs/>
          <w:b/>
        </w:rPr>
        <w:t xml:space="preserve">Remote Sales-Engineering Hybrid Model:</w:t>
      </w:r>
      <w:r>
        <w:t xml:space="preserve"> </w:t>
      </w:r>
      <w:r>
        <w:t xml:space="preserve">Deploying Computer Engineers to client sites across Santiago’s metro area (not just the office) for on-the-ground technical validation during sales cycles—proven to increase win rates by 37% in tier-2 cities like Valparaíso.</w:t>
      </w:r>
    </w:p>
    <w:bookmarkEnd w:id="25"/>
    <w:bookmarkStart w:id="26" w:name="vi.-conclusion-forward-look"/>
    <w:p>
      <w:pPr>
        <w:pStyle w:val="Heading2"/>
      </w:pPr>
      <w:r>
        <w:t xml:space="preserve">VI. Conclusion &amp; Forward Look</w:t>
      </w:r>
    </w:p>
    <w:p>
      <w:pPr>
        <w:pStyle w:val="FirstParagraph"/>
      </w:pPr>
      <w:r>
        <w:t xml:space="preserve">The Q3 Sales Report unequivocally demonstrates that Computer Engineers are not merely technical support—they are primary revenue drivers in Chile Santiago. By embedding them into the sales fabric, we’ve transformed our market position from "vendor" to "trusted technology partner." As Chile’s digital economy grows at 12.4% annually (World Bank 2023), our Santiago Computer Engineers will anchor all strategic expansion. The next priority is scaling this model across Chile’s secondary tech hubs (Antofagasta, Concepción) while maintaining the hyper-localized expertise that made Santiago a sales powerhouse.</w:t>
      </w:r>
    </w:p>
    <w:p>
      <w:pPr>
        <w:pStyle w:val="BodyText"/>
      </w:pPr>
      <w:r>
        <w:rPr>
          <w:bCs/>
          <w:b/>
        </w:rPr>
        <w:t xml:space="preserve">Final Note:</w:t>
      </w:r>
      <w:r>
        <w:t xml:space="preserve"> </w:t>
      </w:r>
      <w:r>
        <w:t xml:space="preserve">This report reflects how the fusion of</w:t>
      </w:r>
      <w:r>
        <w:t xml:space="preserve"> </w:t>
      </w:r>
      <w:r>
        <w:rPr>
          <w:iCs/>
          <w:i/>
        </w:rPr>
        <w:t xml:space="preserve">Computer Engineer excellence</w:t>
      </w:r>
      <w:r>
        <w:t xml:space="preserve">,</w:t>
      </w:r>
      <w:r>
        <w:t xml:space="preserve"> </w:t>
      </w:r>
      <w:r>
        <w:rPr>
          <w:iCs/>
          <w:i/>
        </w:rPr>
        <w:t xml:space="preserve">Santiago’s entrepreneurial ecosystem</w:t>
      </w:r>
      <w:r>
        <w:t xml:space="preserve">, and</w:t>
      </w:r>
      <w:r>
        <w:t xml:space="preserve"> </w:t>
      </w:r>
      <w:r>
        <w:rPr>
          <w:iCs/>
          <w:i/>
        </w:rPr>
        <w:t xml:space="preserve">data-driven sales strategy</w:t>
      </w:r>
      <w:r>
        <w:t xml:space="preserve"> </w:t>
      </w:r>
      <w:r>
        <w:t xml:space="preserve">creates sustainable competitive advantage. We project Q4 2023 revenue to rise 22% YoY, with Santiago contributing 40% of all Chilean sales—proving that technical talent directly fuels commercial success in the heart of Latin America’s most dynamic tech market.</w:t>
      </w:r>
    </w:p>
    <w:p>
      <w:pPr>
        <w:pStyle w:val="BodyText"/>
      </w:pPr>
      <w:r>
        <w:rPr>
          <w:bCs/>
          <w:b/>
        </w:rPr>
        <w:t xml:space="preserve">Report End</w:t>
      </w:r>
    </w:p>
    <w:p>
      <w:pPr>
        <w:pStyle w:val="BodyText"/>
      </w:pPr>
      <w:r>
        <w:rPr>
          <w:iCs/>
          <w:i/>
        </w:rPr>
        <w:t xml:space="preserve">Document Prepared for Sales Leadership | Chile Santiago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Chile Santiago</dc:title>
  <dc:creator/>
  <dc:language>en</dc:language>
  <cp:keywords/>
  <dcterms:created xsi:type="dcterms:W3CDTF">2026-07-15T04:13:23Z</dcterms:created>
  <dcterms:modified xsi:type="dcterms:W3CDTF">2026-07-15T04:13:23Z</dcterms:modified>
</cp:coreProperties>
</file>

<file path=docProps/custom.xml><?xml version="1.0" encoding="utf-8"?>
<Properties xmlns="http://schemas.openxmlformats.org/officeDocument/2006/custom-properties" xmlns:vt="http://schemas.openxmlformats.org/officeDocument/2006/docPropsVTypes"/>
</file>