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7" w:name="Xe35a0aa43e10a13ae91b96e362c03929099765c"/>
    <w:p>
      <w:pPr>
        <w:pStyle w:val="Heading1"/>
      </w:pPr>
      <w:r>
        <w:t xml:space="preserve">Quarterly Sales Report: Strategic Growth of Computer Engineer Solutions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Medellín Technology Sector</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exceptional performance of Computer Engineer-driven solutions across Colombia Medellín during Q3 2023. The region's burgeoning tech ecosystem has positioned our Computer Engineer team as pivotal to achieving a 37% year-over-year sales growth, surpassing all strategic targets. In Colombia Medellín—a global hub for innovation with over 45,000 IT professionals—we've leveraged specialized Computer Engineer expertise to capture critical market share in enterprise software development and AI integration. This report validates how strategic investment in Colombian talent directly fuels our commercial success.</w:t>
      </w:r>
    </w:p>
    <w:bookmarkEnd w:id="20"/>
    <w:bookmarkStart w:id="21" w:name="X44442ddf86b26d330b773aa0ec33369f4f0bedb"/>
    <w:p>
      <w:pPr>
        <w:pStyle w:val="Heading2"/>
      </w:pPr>
      <w:r>
        <w:t xml:space="preserve">II. Market Context: Colombia Medellín's Technology Landscape</w:t>
      </w:r>
    </w:p>
    <w:p>
      <w:pPr>
        <w:pStyle w:val="FirstParagraph"/>
      </w:pPr>
      <w:r>
        <w:t xml:space="preserve">Medellín has emerged as Colombia's undisputed tech capital, attracting 18% of Latin America's startup investments in 2023. The city's transformation from industrial hub to innovation center—boasting the highest concentration of software engineering graduates per capita in South America—creates unparalleled opportunities for Computer Engineer services. With Medellín hosting 14 major tech parks including Ruta N and Parque Arví, our Sales Report identifies three critical growth vectors:</w:t>
      </w:r>
    </w:p>
    <w:p>
      <w:pPr>
        <w:numPr>
          <w:ilvl w:val="0"/>
          <w:numId w:val="1001"/>
        </w:numPr>
        <w:pStyle w:val="Compact"/>
      </w:pPr>
      <w:r>
        <w:rPr>
          <w:bCs/>
          <w:b/>
        </w:rPr>
        <w:t xml:space="preserve">Enterprise Digital Transformation:</w:t>
      </w:r>
      <w:r>
        <w:t xml:space="preserve"> </w:t>
      </w:r>
      <w:r>
        <w:t xml:space="preserve">73% of local manufacturing firms prioritizing AI-driven process optimization</w:t>
      </w:r>
    </w:p>
    <w:p>
      <w:pPr>
        <w:numPr>
          <w:ilvl w:val="0"/>
          <w:numId w:val="1001"/>
        </w:numPr>
        <w:pStyle w:val="Compact"/>
      </w:pPr>
      <w:r>
        <w:rPr>
          <w:bCs/>
          <w:b/>
        </w:rPr>
        <w:t xml:space="preserve">Fintech Expansion:</w:t>
      </w:r>
      <w:r>
        <w:t xml:space="preserve"> </w:t>
      </w:r>
      <w:r>
        <w:t xml:space="preserve">42 new fintech startups launching in Medellín Q3, requiring custom platform development</w:t>
      </w:r>
    </w:p>
    <w:p>
      <w:pPr>
        <w:numPr>
          <w:ilvl w:val="0"/>
          <w:numId w:val="1001"/>
        </w:numPr>
        <w:pStyle w:val="Compact"/>
      </w:pPr>
      <w:r>
        <w:rPr>
          <w:bCs/>
          <w:b/>
        </w:rPr>
        <w:t xml:space="preserve">Sustainability Tech Demand:</w:t>
      </w:r>
      <w:r>
        <w:t xml:space="preserve"> </w:t>
      </w:r>
      <w:r>
        <w:t xml:space="preserve">Government-mandated carbon-tracking systems driving 30% of new contracts</w:t>
      </w:r>
    </w:p>
    <w:bookmarkEnd w:id="21"/>
    <w:bookmarkStart w:id="22" w:name="Xbe630b2f61350e3ae60775c46c9d925f6017d6d"/>
    <w:p>
      <w:pPr>
        <w:pStyle w:val="Heading2"/>
      </w:pPr>
      <w:r>
        <w:t xml:space="preserve">III. Sales Performance Breakdown (Colombia Medellín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Q3 Revenue (USD)</w:t>
            </w:r>
          </w:p>
        </w:tc>
        <w:tc>
          <w:tcPr/>
          <w:p>
            <w:pPr>
              <w:pStyle w:val="Compact"/>
              <w:jc w:val="left"/>
            </w:pPr>
            <w:r>
              <w:t xml:space="preserve">YoY Growth</w:t>
            </w:r>
          </w:p>
        </w:tc>
        <w:tc>
          <w:tcPr/>
          <w:p>
            <w:pPr>
              <w:pStyle w:val="Compact"/>
              <w:jc w:val="left"/>
            </w:pPr>
            <w:r>
              <w:t xml:space="preserve">Key Computer Engineer Contributions</w:t>
            </w:r>
          </w:p>
        </w:tc>
      </w:tr>
      <w:tr>
        <w:tc>
          <w:tcPr/>
          <w:p>
            <w:pPr>
              <w:pStyle w:val="Compact"/>
              <w:jc w:val="left"/>
            </w:pPr>
            <w:r>
              <w:t xml:space="preserve">Custom Enterprise Software</w:t>
            </w:r>
          </w:p>
        </w:tc>
        <w:tc>
          <w:tcPr/>
          <w:p>
            <w:pPr>
              <w:pStyle w:val="Compact"/>
              <w:jc w:val="left"/>
            </w:pPr>
            <w:r>
              <w:t xml:space="preserve">$1.28M</w:t>
            </w:r>
          </w:p>
        </w:tc>
        <w:tc>
          <w:tcPr/>
          <w:p>
            <w:pPr>
              <w:pStyle w:val="Compact"/>
              <w:jc w:val="left"/>
            </w:pPr>
            <w:r>
              <w:t xml:space="preserve">+45%</w:t>
            </w:r>
          </w:p>
        </w:tc>
        <w:tc>
          <w:tcPr/>
          <w:p>
            <w:pPr>
              <w:pStyle w:val="Compact"/>
              <w:jc w:val="left"/>
            </w:pPr>
            <w:r>
              <w:t xml:space="preserve">AI module integration (Computer Engineers developed predictive analytics for 3 major Medellín manufacturers)</w:t>
            </w:r>
          </w:p>
        </w:tc>
      </w:tr>
      <w:tr>
        <w:tc>
          <w:tcPr/>
          <w:p>
            <w:pPr>
              <w:pStyle w:val="Compact"/>
              <w:jc w:val="left"/>
            </w:pPr>
            <w:r>
              <w:t xml:space="preserve">SaaS Platform Development</w:t>
            </w:r>
          </w:p>
        </w:tc>
        <w:tc>
          <w:tcPr/>
          <w:p>
            <w:pPr>
              <w:pStyle w:val="Compact"/>
              <w:jc w:val="left"/>
            </w:pPr>
            <w:r>
              <w:t xml:space="preserve">$842K</w:t>
            </w:r>
          </w:p>
        </w:tc>
        <w:tc>
          <w:tcPr/>
          <w:p>
            <w:pPr>
              <w:pStyle w:val="Compact"/>
              <w:jc w:val="left"/>
            </w:pPr>
            <w:r>
              <w:t xml:space="preserve">+31%</w:t>
            </w:r>
          </w:p>
        </w:tc>
        <w:tc>
          <w:tcPr/>
          <w:p>
            <w:pPr>
              <w:pStyle w:val="Compact"/>
              <w:jc w:val="left"/>
            </w:pPr>
            <w:r>
              <w:t xml:space="preserve">Cloud migration team (Computer Engineers reduced client infrastructure costs by 28%)</w:t>
            </w:r>
          </w:p>
        </w:tc>
      </w:tr>
      <w:tr>
        <w:tc>
          <w:tcPr/>
          <w:p>
            <w:pPr>
              <w:pStyle w:val="Compact"/>
              <w:jc w:val="left"/>
            </w:pPr>
            <w:r>
              <w:t xml:space="preserve">IoT Solutions for Smart Cities</w:t>
            </w:r>
          </w:p>
        </w:tc>
        <w:tc>
          <w:tcPr/>
          <w:p>
            <w:pPr>
              <w:pStyle w:val="Compact"/>
              <w:jc w:val="left"/>
            </w:pPr>
            <w:r>
              <w:t xml:space="preserve">$515K</w:t>
            </w:r>
          </w:p>
        </w:tc>
        <w:tc>
          <w:tcPr/>
          <w:p>
            <w:pPr>
              <w:pStyle w:val="Compact"/>
              <w:jc w:val="left"/>
            </w:pPr>
            <w:r>
              <w:t xml:space="preserve">+62%</w:t>
            </w:r>
          </w:p>
        </w:tc>
        <w:tc>
          <w:tcPr/>
          <w:p>
            <w:pPr>
              <w:pStyle w:val="Compact"/>
              <w:jc w:val="left"/>
            </w:pPr>
            <w:r>
              <w:t xml:space="preserve">Computer Engineers deployed sensor networks for Medellín's new public transportation system</w:t>
            </w:r>
          </w:p>
        </w:tc>
      </w:tr>
      <w:tr>
        <w:tc>
          <w:tcPr/>
          <w:p>
            <w:pPr>
              <w:pStyle w:val="Compact"/>
              <w:jc w:val="left"/>
            </w:pPr>
            <w:r>
              <w:rPr>
                <w:bCs/>
                <w:b/>
              </w:rPr>
              <w:t xml:space="preserve">TOTAL</w:t>
            </w:r>
          </w:p>
        </w:tc>
        <w:tc>
          <w:tcPr/>
          <w:p>
            <w:pPr>
              <w:pStyle w:val="Compact"/>
              <w:jc w:val="left"/>
            </w:pPr>
            <w:r>
              <w:rPr>
                <w:bCs/>
                <w:b/>
              </w:rPr>
              <w:t xml:space="preserve">$2.637M</w:t>
            </w:r>
          </w:p>
        </w:tc>
        <w:tc>
          <w:tcPr/>
          <w:p>
            <w:pPr>
              <w:pStyle w:val="Compact"/>
              <w:jc w:val="left"/>
            </w:pPr>
            <w:r>
              <w:rPr>
                <w:bCs/>
                <w:b/>
              </w:rPr>
              <w:t xml:space="preserve">+41% YoY</w:t>
            </w:r>
          </w:p>
        </w:tc>
        <w:tc>
          <w:tcPr/>
          <w:p>
            <w:pPr>
              <w:pStyle w:val="Compact"/>
              <w:jc w:val="left"/>
            </w:pPr>
            <w:r>
              <w:t xml:space="preserve">—</w:t>
            </w:r>
          </w:p>
        </w:tc>
      </w:tr>
    </w:tbl>
    <w:bookmarkEnd w:id="22"/>
    <w:bookmarkStart w:id="23" w:name="X02a65063e653841257d23efb592d76eced38d01"/>
    <w:p>
      <w:pPr>
        <w:pStyle w:val="Heading2"/>
      </w:pPr>
      <w:r>
        <w:t xml:space="preserve">IV. Critical Role of Computer Engineers in Sales Success</w:t>
      </w:r>
    </w:p>
    <w:p>
      <w:pPr>
        <w:pStyle w:val="FirstParagraph"/>
      </w:pPr>
      <w:r>
        <w:t xml:space="preserve">The success in Colombia Medellín isn't accidental—it's engineered by our specialized Computer Engineer talent. Unlike generic IT vendors, our team provides:</w:t>
      </w:r>
    </w:p>
    <w:p>
      <w:pPr>
        <w:numPr>
          <w:ilvl w:val="0"/>
          <w:numId w:val="1002"/>
        </w:numPr>
        <w:pStyle w:val="Compact"/>
      </w:pPr>
      <w:r>
        <w:rPr>
          <w:bCs/>
          <w:b/>
        </w:rPr>
        <w:t xml:space="preserve">Local Market Fluency:</w:t>
      </w:r>
      <w:r>
        <w:t xml:space="preserve"> </w:t>
      </w:r>
      <w:r>
        <w:t xml:space="preserve">Our Medellín-based Computer Engineers understand Colombian regulatory frameworks (e.g., Law 1263/2008 on data privacy) and business culture, enabling faster solution adaptation.</w:t>
      </w:r>
    </w:p>
    <w:p>
      <w:pPr>
        <w:numPr>
          <w:ilvl w:val="0"/>
          <w:numId w:val="1002"/>
        </w:numPr>
        <w:pStyle w:val="Compact"/>
      </w:pPr>
      <w:r>
        <w:rPr>
          <w:bCs/>
          <w:b/>
        </w:rPr>
        <w:t xml:space="preserve">Tech-Commercial Synergy:</w:t>
      </w:r>
      <w:r>
        <w:t xml:space="preserve"> </w:t>
      </w:r>
      <w:r>
        <w:t xml:space="preserve">During client pitches for the "Medellín Smart Traffic Project," our Computer Engineer lead demonstrated real-time traffic simulation using local dataset—converting a 6-month opportunity into a $210K contract in 3 weeks.</w:t>
      </w:r>
    </w:p>
    <w:p>
      <w:pPr>
        <w:numPr>
          <w:ilvl w:val="0"/>
          <w:numId w:val="1002"/>
        </w:numPr>
        <w:pStyle w:val="Compact"/>
      </w:pPr>
      <w:r>
        <w:rPr>
          <w:bCs/>
          <w:b/>
        </w:rPr>
        <w:t xml:space="preserve">Post-Sales Value Creation:</w:t>
      </w:r>
      <w:r>
        <w:t xml:space="preserve"> </w:t>
      </w:r>
      <w:r>
        <w:t xml:space="preserve">After implementing the fintech platform for Bancolombia's Medellín branch, our Computer Engineers delivered continuous optimization, increasing client retention by 58% and generating $470K in follow-on services.</w:t>
      </w:r>
    </w:p>
    <w:bookmarkEnd w:id="23"/>
    <w:bookmarkStart w:id="24" w:name="Xd5c133a5a42dad17e3e2e4442f62ed0a1dc792e"/>
    <w:p>
      <w:pPr>
        <w:pStyle w:val="Heading2"/>
      </w:pPr>
      <w:r>
        <w:t xml:space="preserve">V. Competitive Differentiation in Colombia Medellín</w:t>
      </w:r>
    </w:p>
    <w:p>
      <w:pPr>
        <w:pStyle w:val="FirstParagraph"/>
      </w:pPr>
      <w:r>
        <w:t xml:space="preserve">While global competitors offer commoditized IT services, our Sales Report highlights how Computer Engineer specialization creates sustainable advantage:</w:t>
      </w:r>
    </w:p>
    <w:p>
      <w:pPr>
        <w:numPr>
          <w:ilvl w:val="0"/>
          <w:numId w:val="1003"/>
        </w:numPr>
        <w:pStyle w:val="Compact"/>
      </w:pPr>
      <w:r>
        <w:rPr>
          <w:bCs/>
          <w:b/>
        </w:rPr>
        <w:t xml:space="preserve">Cost Efficiency:</w:t>
      </w:r>
      <w:r>
        <w:t xml:space="preserve"> </w:t>
      </w:r>
      <w:r>
        <w:t xml:space="preserve">Colombian talent reduces development costs by 35% vs. North American firms, while maintaining ISO 27001 compliance required by Medellín's municipal contracts.</w:t>
      </w:r>
    </w:p>
    <w:p>
      <w:pPr>
        <w:numPr>
          <w:ilvl w:val="0"/>
          <w:numId w:val="1003"/>
        </w:numPr>
        <w:pStyle w:val="Compact"/>
      </w:pPr>
      <w:r>
        <w:rPr>
          <w:bCs/>
          <w:b/>
        </w:rPr>
        <w:t xml:space="preserve">Innovation Pipeline:</w:t>
      </w:r>
      <w:r>
        <w:t xml:space="preserve"> </w:t>
      </w:r>
      <w:r>
        <w:t xml:space="preserve">Our Medellín Computer Engineers collaborate with University of Antioquia on AI research, directly feeding into client solutions (e.g., agricultural yield prediction model for local agribusinesses).</w:t>
      </w:r>
    </w:p>
    <w:p>
      <w:pPr>
        <w:numPr>
          <w:ilvl w:val="0"/>
          <w:numId w:val="1003"/>
        </w:numPr>
        <w:pStyle w:val="Compact"/>
      </w:pPr>
      <w:r>
        <w:rPr>
          <w:bCs/>
          <w:b/>
        </w:rPr>
        <w:t xml:space="preserve">Cultural Trust:</w:t>
      </w:r>
      <w:r>
        <w:t xml:space="preserve"> </w:t>
      </w:r>
      <w:r>
        <w:t xml:space="preserve">92% of new clients cited "local engineering team" as decisive factor—critical in Colombia where relationship-driven sales dominate.</w:t>
      </w:r>
    </w:p>
    <w:bookmarkEnd w:id="24"/>
    <w:bookmarkStart w:id="25" w:name="vi.-challenges-strategic-recommendations"/>
    <w:p>
      <w:pPr>
        <w:pStyle w:val="Heading2"/>
      </w:pPr>
      <w:r>
        <w:t xml:space="preserve">VI. Challenges &amp; Strategic Recommendations</w:t>
      </w:r>
    </w:p>
    <w:p>
      <w:pPr>
        <w:pStyle w:val="FirstParagraph"/>
      </w:pPr>
      <w:r>
        <w:t xml:space="preserve">Despite growth, challenges persist in Colombia Medellín's market:</w:t>
      </w:r>
    </w:p>
    <w:p>
      <w:pPr>
        <w:numPr>
          <w:ilvl w:val="0"/>
          <w:numId w:val="1004"/>
        </w:numPr>
        <w:pStyle w:val="Compact"/>
      </w:pPr>
      <w:r>
        <w:rPr>
          <w:bCs/>
          <w:b/>
        </w:rPr>
        <w:t xml:space="preserve">Talent Competition:</w:t>
      </w:r>
      <w:r>
        <w:t xml:space="preserve"> </w:t>
      </w:r>
      <w:r>
        <w:t xml:space="preserve">14% of Computer Engineers are poached by multinational firms (e.g., Microsoft Medellín office), requiring enhanced retention strategies.</w:t>
      </w:r>
    </w:p>
    <w:p>
      <w:pPr>
        <w:numPr>
          <w:ilvl w:val="0"/>
          <w:numId w:val="1004"/>
        </w:numPr>
        <w:pStyle w:val="Compact"/>
      </w:pPr>
      <w:r>
        <w:rPr>
          <w:bCs/>
          <w:b/>
        </w:rPr>
        <w:t xml:space="preserve">Regulatory Complexity:</w:t>
      </w:r>
      <w:r>
        <w:t xml:space="preserve"> </w:t>
      </w:r>
      <w:r>
        <w:t xml:space="preserve">New cybersecurity laws demand specialized Computer Engineer compliance certifications.</w:t>
      </w:r>
    </w:p>
    <w:p>
      <w:pPr>
        <w:pStyle w:val="FirstParagraph"/>
      </w:pPr>
      <w:r>
        <w:rPr>
          <w:bCs/>
          <w:b/>
        </w:rPr>
        <w:t xml:space="preserve">Action Plan:</w:t>
      </w:r>
    </w:p>
    <w:p>
      <w:pPr>
        <w:numPr>
          <w:ilvl w:val="0"/>
          <w:numId w:val="1005"/>
        </w:numPr>
        <w:pStyle w:val="Compact"/>
      </w:pPr>
      <w:r>
        <w:t xml:space="preserve">Establish a Medellín-based Computer Engineer Academy (partnering with EAFIT University) to reduce talent attrition by 25% in 2024</w:t>
      </w:r>
    </w:p>
    <w:p>
      <w:pPr>
        <w:numPr>
          <w:ilvl w:val="0"/>
          <w:numId w:val="1005"/>
        </w:numPr>
        <w:pStyle w:val="Compact"/>
      </w:pPr>
      <w:r>
        <w:t xml:space="preserve">Allocate $150K for Cybersecurity certifications (CISSP, CISA) for all senior Computer Engineers serving Colombian clients</w:t>
      </w:r>
    </w:p>
    <w:p>
      <w:pPr>
        <w:numPr>
          <w:ilvl w:val="0"/>
          <w:numId w:val="1005"/>
        </w:numPr>
        <w:pStyle w:val="Compact"/>
      </w:pPr>
      <w:r>
        <w:t xml:space="preserve">Develop "Medellín Tech Pulse" quarterly report to share local market insights with clients, positioning our Computer Engineers as strategic advisors</w:t>
      </w:r>
    </w:p>
    <w:bookmarkEnd w:id="25"/>
    <w:bookmarkStart w:id="26" w:name="X9e62157c16bf857abd3225b634cc51f6b9b9854"/>
    <w:p>
      <w:pPr>
        <w:pStyle w:val="Heading2"/>
      </w:pPr>
      <w:r>
        <w:t xml:space="preserve">VII. Conclusion: Engineering Colombia's Digital Future</w:t>
      </w:r>
    </w:p>
    <w:p>
      <w:pPr>
        <w:pStyle w:val="FirstParagraph"/>
      </w:pPr>
      <w:r>
        <w:t xml:space="preserve">This Sales Report confirms that the Computer Engineer is not merely a service provider in Colombia Medellín—it's the cornerstone of our commercial strategy. The 37% revenue growth validates that local expertise combined with technical mastery delivers unmatched value in this dynamic market. As Medellín accelerates toward its goal of becoming Latin America's top smart city, our Computer Engineers will remain central to capturing opportunities across manufacturing, finance, and civic innovation.</w:t>
      </w:r>
    </w:p>
    <w:p>
      <w:pPr>
        <w:pStyle w:val="BodyText"/>
      </w:pPr>
      <w:r>
        <w:t xml:space="preserve">With 85% of Q4 pipeline already secured through Computer Engineer-led client engagements, we project $3.2M+ revenue for Q4 2023—further cementing Colombia Medellín as the engine of our regional success. The path forward is clear: deepen investment in our Medellín-based Computer Engineer talent, and we will continue to lead Colombia's digital transformation.</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medellin.sales@techinnovate.co</w:t>
      </w:r>
      <w:r>
        <w:br/>
      </w:r>
      <w:r>
        <w:rPr>
          <w:iCs/>
          <w:i/>
        </w:rPr>
        <w:t xml:space="preserve">This Sales Report reflects data exclusively from operations in Colombia Medellín as of September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Services in Colombia Medellín</dc:title>
  <dc:creator/>
  <dc:language>en</dc:language>
  <cp:keywords/>
  <dcterms:created xsi:type="dcterms:W3CDTF">2026-07-23T12:57:18Z</dcterms:created>
  <dcterms:modified xsi:type="dcterms:W3CDTF">2026-07-23T12:57:18Z</dcterms:modified>
</cp:coreProperties>
</file>

<file path=docProps/custom.xml><?xml version="1.0" encoding="utf-8"?>
<Properties xmlns="http://schemas.openxmlformats.org/officeDocument/2006/custom-properties" xmlns:vt="http://schemas.openxmlformats.org/officeDocument/2006/docPropsVTypes"/>
</file>