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Cairo</w:t>
      </w:r>
      <w:r>
        <w:t xml:space="preserve"> </w:t>
      </w:r>
      <w:r>
        <w:t xml:space="preserve">Computer</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33a47515366a0688a9344287ffc4c24f6547d58"/>
    <w:p>
      <w:pPr>
        <w:pStyle w:val="Heading1"/>
      </w:pPr>
      <w:r>
        <w:t xml:space="preserve">Q3 2023 Sales Performance Report for Cairo-Based Computer Engineer Solutions</w:t>
      </w:r>
    </w:p>
    <w:p>
      <w:pPr>
        <w:pStyle w:val="FirstParagraph"/>
      </w:pPr>
      <w:r>
        <w:t xml:space="preserve">This official Sales Report details the performance of Computer Engineer services and solutions within the Cairo business ecosystem during the third quarter of 2023. Prepared for executive review, this document synthesizes market trends, sales achievements, strategic challenges, and opportunities specific to Egypt's capital city. As a leading provider of technology solutions in Egypt Cairo, our team has consistently leveraged deep technical expertise to deliver value-driven outcomes for clients across key industries including finance, telecommunications, government services (Ministry of Communications &amp; IT), and emerging startups within the New Administrative Capital development zone.</w:t>
      </w:r>
    </w:p>
    <w:bookmarkStart w:id="20" w:name="executive-summary"/>
    <w:p>
      <w:pPr>
        <w:pStyle w:val="Heading2"/>
      </w:pPr>
      <w:r>
        <w:t xml:space="preserve">Executive Summary</w:t>
      </w:r>
    </w:p>
    <w:p>
      <w:pPr>
        <w:pStyle w:val="FirstParagraph"/>
      </w:pPr>
      <w:r>
        <w:t xml:space="preserve">The Q3 2023 period witnessed significant growth for Computer Engineer services in Cairo, with total sales reaching EGP 18.7 million – an 18% increase compared to Q2 and a robust 42% year-over-year surge. This momentum was driven by heightened demand for cloud migration support, cybersecurity enhancements, and AI-integrated business solutions among major corporations headquartered in the heart of Cairo. Notably, our dedicated</w:t>
      </w:r>
      <w:r>
        <w:t xml:space="preserve"> </w:t>
      </w:r>
      <w:r>
        <w:rPr>
          <w:bCs/>
          <w:b/>
        </w:rPr>
        <w:t xml:space="preserve">Computer Engineer</w:t>
      </w:r>
      <w:r>
        <w:t xml:space="preserve"> </w:t>
      </w:r>
      <w:r>
        <w:t xml:space="preserve">team achieved a 98% client retention rate through proactive technical consultancy, directly addressing Egypt's critical need for locally-sourced IT expertise amid global supply chain disruptions. The report underscores how tailored engineering solutions remain indispensable for Cairo businesses navigating digital transformation under Egypt's Vision 2030 framework.</w:t>
      </w:r>
    </w:p>
    <w:bookmarkEnd w:id="20"/>
    <w:bookmarkStart w:id="21" w:name="Xcb50dca1018863542a2faffc434ed18644df7b0"/>
    <w:p>
      <w:pPr>
        <w:pStyle w:val="Heading2"/>
      </w:pPr>
      <w:r>
        <w:t xml:space="preserve">Cairo Market Analysis &amp; Strategic Positioning</w:t>
      </w:r>
    </w:p>
    <w:p>
      <w:pPr>
        <w:pStyle w:val="FirstParagraph"/>
      </w:pPr>
      <w:r>
        <w:t xml:space="preserve">Egypt Cairo continues to be the undisputed technology epicenter for Northern Africa, housing over 65% of the country's IT enterprises. Our strategic focus on this market yielded exceptional results as local businesses prioritize robust infrastructure to support Cairo's rapid urbanization and digital economy expansion. Key trends observed include:</w:t>
      </w:r>
    </w:p>
    <w:p>
      <w:pPr>
        <w:numPr>
          <w:ilvl w:val="0"/>
          <w:numId w:val="1001"/>
        </w:numPr>
        <w:pStyle w:val="Compact"/>
      </w:pPr>
      <w:r>
        <w:rPr>
          <w:bCs/>
          <w:b/>
        </w:rPr>
        <w:t xml:space="preserve">Government Digitalization Push:</w:t>
      </w:r>
      <w:r>
        <w:t xml:space="preserve"> </w:t>
      </w:r>
      <w:r>
        <w:t xml:space="preserve">Increased contracts with entities like the National Project for Smart Government, requiring specialized Computer Engineer deployment in Cairo government offices.</w:t>
      </w:r>
    </w:p>
    <w:p>
      <w:pPr>
        <w:numPr>
          <w:ilvl w:val="0"/>
          <w:numId w:val="1001"/>
        </w:numPr>
        <w:pStyle w:val="Compact"/>
      </w:pPr>
      <w:r>
        <w:rPr>
          <w:bCs/>
          <w:b/>
        </w:rPr>
        <w:t xml:space="preserve">Tech Startup Surge:</w:t>
      </w:r>
      <w:r>
        <w:t xml:space="preserve"> </w:t>
      </w:r>
      <w:r>
        <w:t xml:space="preserve">Elevated demand from Nasr City and Mohandiseen-based startups seeking scalable IT architecture – a sector where our Computer Engineer team provided critical cost-effective solutions.</w:t>
      </w:r>
    </w:p>
    <w:p>
      <w:pPr>
        <w:numPr>
          <w:ilvl w:val="0"/>
          <w:numId w:val="1001"/>
        </w:numPr>
        <w:pStyle w:val="Compact"/>
      </w:pPr>
      <w:r>
        <w:rPr>
          <w:bCs/>
          <w:b/>
        </w:rPr>
        <w:t xml:space="preserve">Cybersecurity Imperative:</w:t>
      </w:r>
      <w:r>
        <w:t xml:space="preserve"> </w:t>
      </w:r>
      <w:r>
        <w:t xml:space="preserve">68% of enterprise clients in Cairo prioritized security upgrades following regional cyber incidents, directly driving sales in our CyberShield Suite.</w:t>
      </w:r>
    </w:p>
    <w:bookmarkEnd w:id="21"/>
    <w:bookmarkStart w:id="22" w:name="sales-performance-breakdown"/>
    <w:p>
      <w:pPr>
        <w:pStyle w:val="Heading2"/>
      </w:pPr>
      <w:r>
        <w:t xml:space="preserve">Sales Performance Breakdown</w:t>
      </w:r>
    </w:p>
    <w:p>
      <w:pPr>
        <w:pStyle w:val="FirstParagraph"/>
      </w:pPr>
      <w:r>
        <w:t xml:space="preserve">The following table outlines the Q3 performance by solution category, demonstrating our Computer Engineer team's strategic alignment with Cairo's technological priorities: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 Category</w:t>
            </w:r>
          </w:p>
        </w:tc>
        <w:tc>
          <w:tcPr/>
          <w:p>
            <w:pPr>
              <w:pStyle w:val="Compact"/>
              <w:jc w:val="left"/>
            </w:pPr>
            <w:r>
              <w:t xml:space="preserve">Q3 Sales (EGP)</w:t>
            </w:r>
          </w:p>
        </w:tc>
        <w:tc>
          <w:tcPr/>
          <w:p>
            <w:pPr>
              <w:pStyle w:val="Compact"/>
              <w:jc w:val="left"/>
            </w:pPr>
            <w:r>
              <w:t xml:space="preserve">YoY Growth</w:t>
            </w:r>
          </w:p>
        </w:tc>
        <w:tc>
          <w:tcPr/>
          <w:p>
            <w:pPr>
              <w:pStyle w:val="Compact"/>
              <w:jc w:val="left"/>
            </w:pPr>
            <w:r>
              <w:t xml:space="preserve">Cairo Market Share</w:t>
            </w:r>
          </w:p>
        </w:tc>
      </w:tr>
      <w:tr>
        <w:tc>
          <w:tcPr/>
          <w:p>
            <w:pPr>
              <w:pStyle w:val="Compact"/>
              <w:jc w:val="left"/>
            </w:pPr>
            <w:r>
              <w:t xml:space="preserve">Cloud Migration &amp; Infrastructure (AWS/Azure)</w:t>
            </w:r>
          </w:p>
        </w:tc>
        <w:tc>
          <w:tcPr/>
          <w:p>
            <w:pPr>
              <w:pStyle w:val="Compact"/>
              <w:jc w:val="left"/>
            </w:pPr>
            <w:r>
              <w:t xml:space="preserve">7,200,000</w:t>
            </w:r>
          </w:p>
        </w:tc>
        <w:tc>
          <w:tcPr/>
          <w:p>
            <w:pPr>
              <w:pStyle w:val="Compact"/>
              <w:jc w:val="left"/>
            </w:pPr>
            <w:r>
              <w:t xml:space="preserve">34%</w:t>
            </w:r>
          </w:p>
        </w:tc>
        <w:tc>
          <w:tcPr/>
          <w:p>
            <w:pPr>
              <w:pStyle w:val="Compact"/>
              <w:jc w:val="left"/>
            </w:pPr>
            <w:r>
              <w:t xml:space="preserve">28% (Cairo Segment)</w:t>
            </w:r>
          </w:p>
        </w:tc>
      </w:tr>
      <w:tr>
        <w:tc>
          <w:tcPr/>
          <w:p>
            <w:pPr>
              <w:pStyle w:val="Compact"/>
              <w:jc w:val="left"/>
            </w:pPr>
            <w:r>
              <w:t xml:space="preserve">Cybersecurity Implementation &amp; Training</w:t>
            </w:r>
          </w:p>
        </w:tc>
        <w:tc>
          <w:tcPr/>
          <w:p>
            <w:pPr>
              <w:pStyle w:val="Compact"/>
              <w:jc w:val="left"/>
            </w:pPr>
            <w:r>
              <w:t xml:space="preserve">5,800,000</w:t>
            </w:r>
          </w:p>
        </w:tc>
        <w:tc>
          <w:tcPr/>
          <w:p>
            <w:pPr>
              <w:pStyle w:val="Compact"/>
              <w:jc w:val="left"/>
            </w:pPr>
            <w:r>
              <w:t xml:space="preserve">51%</w:t>
            </w:r>
          </w:p>
        </w:tc>
        <w:tc>
          <w:tcPr/>
          <w:p>
            <w:pPr>
              <w:pStyle w:val="Compact"/>
              <w:jc w:val="left"/>
            </w:pPr>
            <w:r>
              <w:t xml:space="preserve">32% (Cairo Segment)</w:t>
            </w:r>
          </w:p>
        </w:tc>
      </w:tr>
      <w:tr>
        <w:tc>
          <w:tcPr/>
          <w:p>
            <w:pPr>
              <w:pStyle w:val="Compact"/>
              <w:jc w:val="left"/>
            </w:pPr>
            <w:r>
              <w:t xml:space="preserve">AI/ML Business Process Automation</w:t>
            </w:r>
          </w:p>
        </w:tc>
        <w:tc>
          <w:tcPr/>
          <w:p>
            <w:pPr>
              <w:pStyle w:val="Compact"/>
              <w:jc w:val="left"/>
            </w:pPr>
            <w:r>
              <w:t xml:space="preserve">3,500,000</w:t>
            </w:r>
          </w:p>
        </w:tc>
        <w:tc>
          <w:tcPr/>
          <w:p>
            <w:pPr>
              <w:pStyle w:val="Compact"/>
              <w:jc w:val="left"/>
            </w:pPr>
            <w:r>
              <w:t xml:space="preserve">67%</w:t>
            </w:r>
          </w:p>
        </w:tc>
        <w:tc>
          <w:tcPr/>
          <w:p>
            <w:pPr>
              <w:pStyle w:val="Compact"/>
              <w:jc w:val="left"/>
            </w:pPr>
            <w:r>
              <w:t xml:space="preserve">24% (Cairo Segment)</w:t>
            </w:r>
          </w:p>
        </w:tc>
      </w:tr>
      <w:tr>
        <w:tc>
          <w:tcPr/>
          <w:p>
            <w:pPr>
              <w:pStyle w:val="Compact"/>
              <w:jc w:val="left"/>
            </w:pPr>
            <w:r>
              <w:rPr>
                <w:bCs/>
                <w:b/>
              </w:rPr>
              <w:t xml:space="preserve">Total</w:t>
            </w:r>
          </w:p>
        </w:tc>
        <w:tc>
          <w:tcPr/>
          <w:p>
            <w:pPr>
              <w:pStyle w:val="Compact"/>
              <w:jc w:val="left"/>
            </w:pPr>
            <w:r>
              <w:rPr>
                <w:bCs/>
                <w:b/>
              </w:rPr>
              <w:t xml:space="preserve">16,500,000</w:t>
            </w:r>
          </w:p>
        </w:tc>
        <w:tc>
          <w:tcPr/>
          <w:p>
            <w:pPr>
              <w:pStyle w:val="Compact"/>
              <w:jc w:val="left"/>
            </w:pPr>
            <w:r>
              <w:rPr>
                <w:bCs/>
                <w:b/>
              </w:rPr>
              <w:t xml:space="preserve">42%</w:t>
            </w:r>
          </w:p>
        </w:tc>
        <w:tc>
          <w:tcPr/>
          <w:p>
            <w:pPr>
              <w:pStyle w:val="Compact"/>
              <w:jc w:val="left"/>
            </w:pPr>
            <w:r>
              <w:rPr>
                <w:bCs/>
                <w:b/>
              </w:rPr>
              <w:t xml:space="preserve">27% (Cairo)</w:t>
            </w:r>
          </w:p>
        </w:tc>
      </w:tr>
    </w:tbl>
    <w:p>
      <w:pPr>
        <w:pStyle w:val="BodyText"/>
      </w:pPr>
      <w:r>
        <w:t xml:space="preserve">Notably, the AI/ML segment demonstrated explosive growth as Cairo businesses – particularly in fintech and e-commerce – sought Computer Engineer expertise to optimize operations. Our team's ability to deliver localized solutions (e.g., Arabic-language NLP integration for local customer service bots) proved decisive in securing key contracts with major players like EgyXpress and Vodafone Egypt.</w:t>
      </w:r>
    </w:p>
    <w:bookmarkEnd w:id="22"/>
    <w:bookmarkStart w:id="23" w:name="X228c7daa6df1be646f89f4831170388034af516"/>
    <w:p>
      <w:pPr>
        <w:pStyle w:val="Heading2"/>
      </w:pPr>
      <w:r>
        <w:t xml:space="preserve">Role of the Computer Engineer: The Cairo Advantage</w:t>
      </w:r>
    </w:p>
    <w:p>
      <w:pPr>
        <w:pStyle w:val="FirstParagraph"/>
      </w:pPr>
      <w:r>
        <w:t xml:space="preserve">This success is intrinsically linked to our on-ground</w:t>
      </w:r>
      <w:r>
        <w:t xml:space="preserve"> </w:t>
      </w:r>
      <w:r>
        <w:rPr>
          <w:bCs/>
          <w:b/>
        </w:rPr>
        <w:t xml:space="preserve">Computer Engineer</w:t>
      </w:r>
      <w:r>
        <w:t xml:space="preserve"> </w:t>
      </w:r>
      <w:r>
        <w:t xml:space="preserve">professionals in Egypt Cairo. Unlike offshore competitors, our engineers operate within the local business context, understanding:</w:t>
      </w:r>
    </w:p>
    <w:p>
      <w:pPr>
        <w:numPr>
          <w:ilvl w:val="0"/>
          <w:numId w:val="1002"/>
        </w:numPr>
        <w:pStyle w:val="Compact"/>
      </w:pPr>
      <w:r>
        <w:rPr>
          <w:bCs/>
          <w:b/>
        </w:rPr>
        <w:t xml:space="preserve">Cultural &amp; Operational Nuances:</w:t>
      </w:r>
      <w:r>
        <w:t xml:space="preserve"> </w:t>
      </w:r>
      <w:r>
        <w:t xml:space="preserve">Navigating Egyptian business practices to ensure seamless project rollouts in Cairo offices (e.g., accounting cycles tied to Ramadan, local compliance standards).</w:t>
      </w:r>
    </w:p>
    <w:p>
      <w:pPr>
        <w:numPr>
          <w:ilvl w:val="0"/>
          <w:numId w:val="1002"/>
        </w:numPr>
        <w:pStyle w:val="Compact"/>
      </w:pPr>
      <w:r>
        <w:rPr>
          <w:bCs/>
          <w:b/>
        </w:rPr>
        <w:t xml:space="preserve">Technical Infrastructure Realities:</w:t>
      </w:r>
      <w:r>
        <w:t xml:space="preserve"> </w:t>
      </w:r>
      <w:r>
        <w:t xml:space="preserve">Designing solutions resilient to Cairo's variable power grid and evolving telecom infrastructure (e.g., optimizing for 5G deployment zones in New Cairo).</w:t>
      </w:r>
    </w:p>
    <w:p>
      <w:pPr>
        <w:numPr>
          <w:ilvl w:val="0"/>
          <w:numId w:val="1002"/>
        </w:numPr>
        <w:pStyle w:val="Compact"/>
      </w:pPr>
      <w:r>
        <w:rPr>
          <w:bCs/>
          <w:b/>
        </w:rPr>
        <w:t xml:space="preserve">Talent Ecosystem Leverage:</w:t>
      </w:r>
      <w:r>
        <w:t xml:space="preserve"> </w:t>
      </w:r>
      <w:r>
        <w:t xml:space="preserve">Partnering with local universities (Cairo University, AUC) to train junior engineers, addressing Egypt's national skills gap while building a sustainable local workforce.</w:t>
      </w:r>
    </w:p>
    <w:bookmarkEnd w:id="23"/>
    <w:bookmarkStart w:id="24" w:name="X19892b318cd9921db3b6afc397951c3b7e9c2d3"/>
    <w:p>
      <w:pPr>
        <w:pStyle w:val="Heading2"/>
      </w:pPr>
      <w:r>
        <w:t xml:space="preserve">Challenges &amp; Strategic Response in Egypt Cairo</w:t>
      </w:r>
    </w:p>
    <w:p>
      <w:pPr>
        <w:pStyle w:val="FirstParagraph"/>
      </w:pPr>
      <w:r>
        <w:t xml:space="preserve">Despite strong growth, we encountered significant hurdles specific to the Egypt Cairo market:</w:t>
      </w:r>
    </w:p>
    <w:p>
      <w:pPr>
        <w:numPr>
          <w:ilvl w:val="0"/>
          <w:numId w:val="1003"/>
        </w:numPr>
        <w:pStyle w:val="Compact"/>
      </w:pPr>
      <w:r>
        <w:rPr>
          <w:bCs/>
          <w:b/>
        </w:rPr>
        <w:t xml:space="preserve">Import Delays:</w:t>
      </w:r>
      <w:r>
        <w:t xml:space="preserve"> </w:t>
      </w:r>
      <w:r>
        <w:t xml:space="preserve">Tariff complexities on hardware imports caused 2-3 week project delays for several Cairo clients. We mitigated this by establishing a local partner for essential components (e.g., Cisco networking gear) in Nasr City warehouse.</w:t>
      </w:r>
    </w:p>
    <w:p>
      <w:pPr>
        <w:numPr>
          <w:ilvl w:val="0"/>
          <w:numId w:val="1003"/>
        </w:numPr>
        <w:pStyle w:val="Compact"/>
      </w:pPr>
      <w:r>
        <w:rPr>
          <w:bCs/>
          <w:b/>
        </w:rPr>
        <w:t xml:space="preserve">Skills Shortage:</w:t>
      </w:r>
      <w:r>
        <w:t xml:space="preserve"> </w:t>
      </w:r>
      <w:r>
        <w:t xml:space="preserve">Demand exceeded local Computer Engineer talent pool, especially in advanced AI/ML. Our solution: launched "Cairo Tech Fellowship" program with Egyptian universities to fast-track certified engineers.</w:t>
      </w:r>
    </w:p>
    <w:p>
      <w:pPr>
        <w:numPr>
          <w:ilvl w:val="0"/>
          <w:numId w:val="1003"/>
        </w:numPr>
        <w:pStyle w:val="Compact"/>
      </w:pPr>
      <w:r>
        <w:rPr>
          <w:bCs/>
          <w:b/>
        </w:rPr>
        <w:t xml:space="preserve">VAT Compliance Complexity:</w:t>
      </w:r>
      <w:r>
        <w:t xml:space="preserve"> </w:t>
      </w:r>
      <w:r>
        <w:t xml:space="preserve">Navigating Egypt's evolving VAT regulations for tech services required specialized legal knowledge. Our Cairo-based compliance team ensured 100% accurate invoicing, protecting client relationships.</w:t>
      </w:r>
    </w:p>
    <w:bookmarkEnd w:id="24"/>
    <w:bookmarkStart w:id="25" w:name="q4-outlook-opportunities-in-egypt-cairo"/>
    <w:p>
      <w:pPr>
        <w:pStyle w:val="Heading2"/>
      </w:pPr>
      <w:r>
        <w:t xml:space="preserve">Q4 Outlook &amp; Opportunities in Egypt Cairo</w:t>
      </w:r>
    </w:p>
    <w:p>
      <w:pPr>
        <w:pStyle w:val="FirstParagraph"/>
      </w:pPr>
      <w:r>
        <w:t xml:space="preserve">Looking ahead to Q4 2023, the Cairo market presents exceptional opportunities aligned with national priorities:</w:t>
      </w:r>
    </w:p>
    <w:p>
      <w:pPr>
        <w:numPr>
          <w:ilvl w:val="0"/>
          <w:numId w:val="1004"/>
        </w:numPr>
        <w:pStyle w:val="Compact"/>
      </w:pPr>
      <w:r>
        <w:rPr>
          <w:bCs/>
          <w:b/>
        </w:rPr>
        <w:t xml:space="preserve">New Administrative Capital (NAC) Expansion:</w:t>
      </w:r>
      <w:r>
        <w:t xml:space="preserve"> </w:t>
      </w:r>
      <w:r>
        <w:t xml:space="preserve">Government-led projects in NAC require full-stack Computer Engineer services – we've secured initial feasibility studies for three major infrastructure contracts.</w:t>
      </w:r>
    </w:p>
    <w:p>
      <w:pPr>
        <w:numPr>
          <w:ilvl w:val="0"/>
          <w:numId w:val="1004"/>
        </w:numPr>
        <w:pStyle w:val="Compact"/>
      </w:pPr>
      <w:r>
        <w:rPr>
          <w:bCs/>
          <w:b/>
        </w:rPr>
        <w:t xml:space="preserve">Egyptian Data Localization Laws:</w:t>
      </w:r>
      <w:r>
        <w:t xml:space="preserve"> </w:t>
      </w:r>
      <w:r>
        <w:t xml:space="preserve">New regulations mandating local data storage will drive demand for our Cairo-based cloud solutions, projected to generate EGP 4.2 million in new revenue by Q1 2024.</w:t>
      </w:r>
    </w:p>
    <w:p>
      <w:pPr>
        <w:numPr>
          <w:ilvl w:val="0"/>
          <w:numId w:val="1004"/>
        </w:numPr>
        <w:pStyle w:val="Compact"/>
      </w:pPr>
      <w:r>
        <w:rPr>
          <w:bCs/>
          <w:b/>
        </w:rPr>
        <w:t xml:space="preserve">Digital Transformation of SMEs:</w:t>
      </w:r>
      <w:r>
        <w:t xml:space="preserve"> </w:t>
      </w:r>
      <w:r>
        <w:t xml:space="preserve">With over 50,000 registered SMEs in Cairo needing basic digital tools, we're launching a "Cairo Tech Starter Pack" at accessible price points.</w:t>
      </w:r>
    </w:p>
    <w:bookmarkEnd w:id="25"/>
    <w:bookmarkStart w:id="26" w:name="conclusion"/>
    <w:p>
      <w:pPr>
        <w:pStyle w:val="Heading2"/>
      </w:pPr>
      <w:r>
        <w:t xml:space="preserve">Conclusion</w:t>
      </w:r>
    </w:p>
    <w:p>
      <w:pPr>
        <w:pStyle w:val="FirstParagraph"/>
      </w:pPr>
      <w:r>
        <w:t xml:space="preserve">The Q3 2023 performance underscores the critical value of a deeply embedded Computer Engineer presence within Egypt Cairo. Our ability to marry technical excellence with local market intelligence has not only driven sales growth but positioned us as an essential partner in Egypt's digital journey. As Cairo evolves into Africa's next major tech hub, our commitment to investing in Cairo-based talent, infrastructure, and culturally relevant solutions ensures sustained leadership for Computer Engineer services across the Egyptian landscape. The path forward is clear: deepen local roots while scaling innovative solutions that directly serve the unique needs of businesses operating within Egypt Cairo.</w:t>
      </w:r>
    </w:p>
    <w:p>
      <w:pPr>
        <w:pStyle w:val="BodyText"/>
      </w:pPr>
      <w:r>
        <w:t xml:space="preserve">Prepared by the Cairo Sales &amp; Engineering Strategy Team | October 26, 2023 |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Cairo Computer Engineer Sales Report - Q3 2023</dc:title>
  <dc:creator/>
  <dc:language>en</dc:language>
  <cp:keywords/>
  <dcterms:created xsi:type="dcterms:W3CDTF">2026-07-14T02:01:48Z</dcterms:created>
  <dcterms:modified xsi:type="dcterms:W3CDTF">2026-07-14T02:01:48Z</dcterms:modified>
</cp:coreProperties>
</file>

<file path=docProps/custom.xml><?xml version="1.0" encoding="utf-8"?>
<Properties xmlns="http://schemas.openxmlformats.org/officeDocument/2006/custom-properties" xmlns:vt="http://schemas.openxmlformats.org/officeDocument/2006/docPropsVTypes"/>
</file>