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Lyon,</w:t>
      </w:r>
      <w:r>
        <w:t xml:space="preserve"> </w:t>
      </w:r>
      <w:r>
        <w:t xml:space="preserve">France</w:t>
      </w:r>
    </w:p>
    <w:bookmarkStart w:id="27" w:name="X70850bc56e98a85399686aa3ce904412c5e3410"/>
    <w:p>
      <w:pPr>
        <w:pStyle w:val="Heading1"/>
      </w:pPr>
      <w:r>
        <w:t xml:space="preserve">Sales Report: Strategic Market Analysis of Computer Engineers in Lyon, France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Geographic Focus:</w:t>
      </w:r>
      <w:r>
        <w:t xml:space="preserve"> </w:t>
      </w:r>
      <w:r>
        <w:t xml:space="preserve">Lyon, France (with regional implications across Auvergne-Rhône-Alpes)</w:t>
      </w:r>
    </w:p>
    <w:bookmarkStart w:id="20" w:name="i.-executive-summary"/>
    <w:p>
      <w:pPr>
        <w:pStyle w:val="Heading2"/>
      </w:pPr>
      <w:r>
        <w:t xml:space="preserve">I. Executive Summary</w:t>
      </w:r>
    </w:p>
    <w:p>
      <w:pPr>
        <w:pStyle w:val="FirstParagraph"/>
      </w:pPr>
      <w:r>
        <w:t xml:space="preserve">This quarterly Sales Report presents a comprehensive analysis of the Computer Engineer market in Lyon, France—a critical hub for innovation within the European tech ecosystem. With Lyon’s emergence as a leading technology center outside Paris, driven by its strategic location, world-class academic institutions (e.g., École Centrale de Lyon), and thriving startup ecosystem, understanding the sales dynamics specific to</w:t>
      </w:r>
      <w:r>
        <w:t xml:space="preserve"> </w:t>
      </w:r>
      <w:r>
        <w:rPr>
          <w:bCs/>
          <w:b/>
        </w:rPr>
        <w:t xml:space="preserve">Computer Engineers</w:t>
      </w:r>
      <w:r>
        <w:t xml:space="preserve"> </w:t>
      </w:r>
      <w:r>
        <w:t xml:space="preserve">has become imperative. This report details Q3 2023 sales performance, identifies key growth sectors within</w:t>
      </w:r>
      <w:r>
        <w:t xml:space="preserve"> </w:t>
      </w:r>
      <w:r>
        <w:rPr>
          <w:bCs/>
          <w:b/>
        </w:rPr>
        <w:t xml:space="preserve">France Lyon</w:t>
      </w:r>
      <w:r>
        <w:t xml:space="preserve">, and provides actionable recommendations to capitalize on the unique opportunities presented by this high-value technical buyer persona.</w:t>
      </w:r>
    </w:p>
    <w:bookmarkEnd w:id="20"/>
    <w:bookmarkStart w:id="21" w:name="X319acfa8205b5d52381bb09e01b8a63568f1e9b"/>
    <w:p>
      <w:pPr>
        <w:pStyle w:val="Heading2"/>
      </w:pPr>
      <w:r>
        <w:t xml:space="preserve">II. Lyon: The Epicenter of Computer Engineering Talent in France</w:t>
      </w:r>
    </w:p>
    <w:p>
      <w:pPr>
        <w:pStyle w:val="FirstParagraph"/>
      </w:pPr>
      <w:r>
        <w:t xml:space="preserve">Lyon’s position as a premier destination for</w:t>
      </w:r>
      <w:r>
        <w:t xml:space="preserve"> </w:t>
      </w:r>
      <w:r>
        <w:rPr>
          <w:bCs/>
          <w:b/>
        </w:rPr>
        <w:t xml:space="preserve">Computer Engineers</w:t>
      </w:r>
      <w:r>
        <w:t xml:space="preserve"> </w:t>
      </w:r>
      <w:r>
        <w:t xml:space="preserve">is undeniable. The city hosts over 15,000 IT professionals, with the Confluence district serving as a magnet for tech firms like Talend, Atos, and local innovators such as Dataiku. The region’s commitment to digital transformation—evidenced by its "Lyon Smart City" initiative and investment in AI research (e.g., LIRIS laboratory)—creates sustained demand for specialized technical expertise. Crucially,</w:t>
      </w:r>
      <w:r>
        <w:t xml:space="preserve"> </w:t>
      </w:r>
      <w:r>
        <w:rPr>
          <w:bCs/>
          <w:b/>
        </w:rPr>
        <w:t xml:space="preserve">France Lyon</w:t>
      </w:r>
      <w:r>
        <w:t xml:space="preserve">’s market is characterized by a distinct preference for long-term partnerships over transactional sales, with Computer Engineers prioritizing solutions that align with French data sovereignty laws (GDPR) and local industry standards.</w:t>
      </w:r>
    </w:p>
    <w:bookmarkEnd w:id="21"/>
    <w:bookmarkStart w:id="22" w:name="X33bb3453a5e2d87dc1a4e1a67dd5e8886cdbd34"/>
    <w:p>
      <w:pPr>
        <w:pStyle w:val="Heading2"/>
      </w:pPr>
      <w:r>
        <w:t xml:space="preserve">III. Sales Performance Breakdown: Key Metrics in Lyon</w:t>
      </w:r>
    </w:p>
    <w:p>
      <w:pPr>
        <w:pStyle w:val="FirstParagraph"/>
      </w:pPr>
      <w:r>
        <w:t xml:space="preserve">Q3 2023 saw a 18% YoY increase in sales to Computer Engineers across the Lyon metropolitan area, outperforming the national average (12%). This growth is directly tied to our tailored solutions addressing local pain points: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Sector</w:t>
            </w:r>
          </w:p>
        </w:tc>
        <w:tc>
          <w:tcPr/>
          <w:p>
            <w:pPr>
              <w:pStyle w:val="Compact"/>
              <w:jc w:val="left"/>
            </w:pPr>
            <w:r>
              <w:t xml:space="preserve">Revenue Growth (Q3 2023)</w:t>
            </w:r>
          </w:p>
        </w:tc>
        <w:tc>
          <w:tcPr/>
          <w:p>
            <w:pPr>
              <w:pStyle w:val="Compact"/>
              <w:jc w:val="left"/>
            </w:pPr>
            <w:r>
              <w:t xml:space="preserve">Key Demand Drivers (Lyon Focus)</w:t>
            </w:r>
          </w:p>
        </w:tc>
      </w:tr>
      <w:tr>
        <w:tc>
          <w:tcPr/>
          <w:p>
            <w:pPr>
              <w:pStyle w:val="Compact"/>
              <w:jc w:val="left"/>
            </w:pPr>
            <w:r>
              <w:t xml:space="preserve">Healthtech &amp; Biomedical IT</w:t>
            </w:r>
          </w:p>
        </w:tc>
        <w:tc>
          <w:tcPr/>
          <w:p>
            <w:pPr>
              <w:pStyle w:val="Compact"/>
              <w:jc w:val="left"/>
            </w:pPr>
            <w:r>
              <w:t xml:space="preserve">+24%</w:t>
            </w:r>
          </w:p>
        </w:tc>
        <w:tc>
          <w:tcPr/>
          <w:p>
            <w:pPr>
              <w:pStyle w:val="Compact"/>
              <w:jc w:val="left"/>
            </w:pPr>
            <w:r>
              <w:t xml:space="preserve">Lyon’s status as France’s health innovation capital (e.g., partnership with Hospices Civils de Lyon) demands secure, scalable infrastructure for medical data.</w:t>
            </w:r>
          </w:p>
        </w:tc>
      </w:tr>
      <w:tr>
        <w:tc>
          <w:tcPr/>
          <w:p>
            <w:pPr>
              <w:pStyle w:val="Compact"/>
              <w:jc w:val="left"/>
            </w:pPr>
            <w:r>
              <w:t xml:space="preserve">AI &amp; Data Analytics</w:t>
            </w:r>
          </w:p>
        </w:tc>
        <w:tc>
          <w:tcPr/>
          <w:p>
            <w:pPr>
              <w:pStyle w:val="Compact"/>
              <w:jc w:val="left"/>
            </w:pPr>
            <w:r>
              <w:t xml:space="preserve">+31%</w:t>
            </w:r>
          </w:p>
        </w:tc>
        <w:tc>
          <w:tcPr/>
          <w:p>
            <w:pPr>
              <w:pStyle w:val="Compact"/>
              <w:jc w:val="left"/>
            </w:pPr>
            <w:r>
              <w:t xml:space="preserve">Computer Engineers in Lyon prioritize solutions compliant with France’s AI Act (2024), driving demand for ethical AI frameworks.</w:t>
            </w:r>
          </w:p>
        </w:tc>
      </w:tr>
      <w:tr>
        <w:tc>
          <w:tcPr/>
          <w:p>
            <w:pPr>
              <w:pStyle w:val="Compact"/>
              <w:jc w:val="left"/>
            </w:pPr>
            <w:r>
              <w:t xml:space="preserve">Cybersecurity</w:t>
            </w:r>
          </w:p>
        </w:tc>
        <w:tc>
          <w:tcPr/>
          <w:p>
            <w:pPr>
              <w:pStyle w:val="Compact"/>
              <w:jc w:val="left"/>
            </w:pPr>
            <w:r>
              <w:t xml:space="preserve">+19%</w:t>
            </w:r>
          </w:p>
        </w:tc>
        <w:tc>
          <w:tcPr/>
          <w:p>
            <w:pPr>
              <w:pStyle w:val="Compact"/>
              <w:jc w:val="left"/>
            </w:pPr>
            <w:r>
              <w:t xml:space="preserve">Post-2023 European Cyber Resilience Act heightened urgency; Lyon-based firms like Orange Cyberdefense lead local demand.</w:t>
            </w:r>
          </w:p>
        </w:tc>
      </w:tr>
    </w:tbl>
    <w:bookmarkEnd w:id="22"/>
    <w:bookmarkStart w:id="23" w:name="X1795816b21d5d95ffd17356b258566f33078e23"/>
    <w:p>
      <w:pPr>
        <w:pStyle w:val="Heading2"/>
      </w:pPr>
      <w:r>
        <w:t xml:space="preserve">IV. The Computer Engineer as the Strategic Sales Target</w:t>
      </w:r>
    </w:p>
    <w:p>
      <w:pPr>
        <w:pStyle w:val="FirstParagraph"/>
      </w:pPr>
      <w:r>
        <w:t xml:space="preserve">In the Lyon market, the</w:t>
      </w:r>
      <w:r>
        <w:t xml:space="preserve"> </w:t>
      </w:r>
      <w:r>
        <w:rPr>
          <w:bCs/>
          <w:b/>
        </w:rPr>
        <w:t xml:space="preserve">Computer Engineer</w:t>
      </w:r>
      <w:r>
        <w:t xml:space="preserve"> </w:t>
      </w:r>
      <w:r>
        <w:t xml:space="preserve">is not merely an IT buyer—they are the technical decision-maker influencing 85% of enterprise software purchases (per TechLyon 2023 survey). Unlike Parisian counterparts, Lyon-based Computer Engineers place exceptional value on:</w:t>
      </w:r>
    </w:p>
    <w:p>
      <w:pPr>
        <w:numPr>
          <w:ilvl w:val="0"/>
          <w:numId w:val="1001"/>
        </w:numPr>
        <w:pStyle w:val="Compact"/>
      </w:pPr>
      <w:r>
        <w:rPr>
          <w:bCs/>
          <w:b/>
        </w:rPr>
        <w:t xml:space="preserve">Local Compliance Expertise:</w:t>
      </w:r>
      <w:r>
        <w:t xml:space="preserve"> </w:t>
      </w:r>
      <w:r>
        <w:t xml:space="preserve">Solutions must adhere to French legal frameworks (e.g., CNIL guidelines) without requiring costly customizations.</w:t>
      </w:r>
    </w:p>
    <w:p>
      <w:pPr>
        <w:numPr>
          <w:ilvl w:val="0"/>
          <w:numId w:val="1001"/>
        </w:numPr>
        <w:pStyle w:val="Compact"/>
      </w:pPr>
      <w:r>
        <w:rPr>
          <w:bCs/>
          <w:b/>
        </w:rPr>
        <w:t xml:space="preserve">Academic Collaboration Potential:</w:t>
      </w:r>
      <w:r>
        <w:t xml:space="preserve"> </w:t>
      </w:r>
      <w:r>
        <w:t xml:space="preserve">Partnerships with Lyon universities (e.g., Claude Bernard University) are a decisive factor in procurement.</w:t>
      </w:r>
    </w:p>
    <w:p>
      <w:pPr>
        <w:numPr>
          <w:ilvl w:val="0"/>
          <w:numId w:val="1001"/>
        </w:numPr>
        <w:pStyle w:val="Compact"/>
      </w:pPr>
      <w:r>
        <w:rPr>
          <w:bCs/>
          <w:b/>
        </w:rPr>
        <w:t xml:space="preserve">Sustainability Integration:</w:t>
      </w:r>
      <w:r>
        <w:t xml:space="preserve"> </w:t>
      </w:r>
      <w:r>
        <w:t xml:space="preserve">73% of Lyon-based Computer Engineers prioritize vendors with carbon-neutral data centers (per ADEME France report).</w:t>
      </w:r>
    </w:p>
    <w:bookmarkEnd w:id="23"/>
    <w:bookmarkStart w:id="24" w:name="v.-challenges-in-the-lyon-market"/>
    <w:p>
      <w:pPr>
        <w:pStyle w:val="Heading2"/>
      </w:pPr>
      <w:r>
        <w:t xml:space="preserve">V. Challenges in the Lyon Market</w:t>
      </w:r>
    </w:p>
    <w:p>
      <w:pPr>
        <w:pStyle w:val="FirstParagraph"/>
      </w:pPr>
      <w:r>
        <w:t xml:space="preserve">Despite strong growth, two critical challenges require immediate attention for sustained success:</w:t>
      </w:r>
    </w:p>
    <w:p>
      <w:pPr>
        <w:numPr>
          <w:ilvl w:val="0"/>
          <w:numId w:val="1002"/>
        </w:numPr>
        <w:pStyle w:val="Compact"/>
      </w:pPr>
      <w:r>
        <w:rPr>
          <w:bCs/>
          <w:b/>
        </w:rPr>
        <w:t xml:space="preserve">Talent Shortage Impacting Sales Cycles:</w:t>
      </w:r>
      <w:r>
        <w:t xml:space="preserve"> </w:t>
      </w:r>
      <w:r>
        <w:t xml:space="preserve">Lyon faces a 30% deficit in Computer Engineers (per INSEE 2023), causing prolonged evaluation phases. Sales teams must adapt by providing detailed technical briefings to accelerate decision-making.</w:t>
      </w:r>
    </w:p>
    <w:p>
      <w:pPr>
        <w:numPr>
          <w:ilvl w:val="0"/>
          <w:numId w:val="1002"/>
        </w:numPr>
        <w:pStyle w:val="Compact"/>
      </w:pPr>
      <w:r>
        <w:rPr>
          <w:bCs/>
          <w:b/>
        </w:rPr>
        <w:t xml:space="preserve">Cultural Nuance in B2B Engagement:</w:t>
      </w:r>
      <w:r>
        <w:t xml:space="preserve"> </w:t>
      </w:r>
      <w:r>
        <w:t xml:space="preserve">French business culture prioritizes relationship-building over aggressive sales tactics. Our current approach—relying on email-driven lead generation—has underperformed compared to Lyon-based competitors who leverage face-to-face meetings at events like</w:t>
      </w:r>
      <w:r>
        <w:t xml:space="preserve"> </w:t>
      </w:r>
      <w:r>
        <w:rPr>
          <w:iCs/>
          <w:i/>
        </w:rPr>
        <w:t xml:space="preserve">Lyon Tech Week</w:t>
      </w:r>
      <w:r>
        <w:t xml:space="preserve">.</w:t>
      </w:r>
    </w:p>
    <w:bookmarkEnd w:id="24"/>
    <w:bookmarkStart w:id="25" w:name="X7a4f6e8e1139726569ea828e5c0003ca997105c"/>
    <w:p>
      <w:pPr>
        <w:pStyle w:val="Heading2"/>
      </w:pPr>
      <w:r>
        <w:t xml:space="preserve">VI. Strategic Recommendations for France Lyon Sales Growth</w:t>
      </w:r>
    </w:p>
    <w:p>
      <w:pPr>
        <w:pStyle w:val="FirstParagraph"/>
      </w:pPr>
      <w:r>
        <w:t xml:space="preserve">To fully harness the potential of the Computer Engineer market in Lyon, we propose:</w:t>
      </w:r>
    </w:p>
    <w:p>
      <w:pPr>
        <w:numPr>
          <w:ilvl w:val="0"/>
          <w:numId w:val="1003"/>
        </w:numPr>
        <w:pStyle w:val="Compact"/>
      </w:pPr>
      <w:r>
        <w:rPr>
          <w:bCs/>
          <w:b/>
        </w:rPr>
        <w:t xml:space="preserve">Establish a Lyon-Specific Technical Sales Team:</w:t>
      </w:r>
      <w:r>
        <w:t xml:space="preserve"> </w:t>
      </w:r>
      <w:r>
        <w:t xml:space="preserve">Hire local Computer Engineers with knowledge of French industry standards (e.g., those certified via "Diplôme d’Ingénieur" programs) to build credibility during consultations.</w:t>
      </w:r>
    </w:p>
    <w:p>
      <w:pPr>
        <w:numPr>
          <w:ilvl w:val="0"/>
          <w:numId w:val="1003"/>
        </w:numPr>
        <w:pStyle w:val="Compact"/>
      </w:pPr>
      <w:r>
        <w:rPr>
          <w:bCs/>
          <w:b/>
        </w:rPr>
        <w:t xml:space="preserve">Leverage Lyon’s Academic Ecosystem:</w:t>
      </w:r>
      <w:r>
        <w:t xml:space="preserve"> </w:t>
      </w:r>
      <w:r>
        <w:t xml:space="preserve">Co-host workshops with École Centrale de Lyon on topics like "GDPR-Compliant Cloud Architecture," positioning our solutions as educational resources while generating leads.</w:t>
      </w:r>
    </w:p>
    <w:p>
      <w:pPr>
        <w:numPr>
          <w:ilvl w:val="0"/>
          <w:numId w:val="1003"/>
        </w:numPr>
        <w:pStyle w:val="Compact"/>
      </w:pPr>
      <w:r>
        <w:rPr>
          <w:bCs/>
          <w:b/>
        </w:rPr>
        <w:t xml:space="preserve">Develop a Localized Sales Playbook:</w:t>
      </w:r>
      <w:r>
        <w:t xml:space="preserve"> </w:t>
      </w:r>
      <w:r>
        <w:t xml:space="preserve">Create case studies featuring successful implementations in Lyon-based firms (e.g., "How [Our Product] Scaled Sanofi’s Biomedical Data Platform in Lyon"), emphasizing French regulatory alignment.</w:t>
      </w:r>
    </w:p>
    <w:p>
      <w:pPr>
        <w:numPr>
          <w:ilvl w:val="0"/>
          <w:numId w:val="1003"/>
        </w:numPr>
        <w:pStyle w:val="Compact"/>
      </w:pPr>
      <w:r>
        <w:rPr>
          <w:bCs/>
          <w:b/>
        </w:rPr>
        <w:t xml:space="preserve">Prioritize Sustainability Messaging:</w:t>
      </w:r>
      <w:r>
        <w:t xml:space="preserve"> </w:t>
      </w:r>
      <w:r>
        <w:t xml:space="preserve">Highlight our carbon-neutral infrastructure as a non-negotiable for Lyon Computer Engineers, directly addressing their top procurement criterion.</w:t>
      </w:r>
    </w:p>
    <w:bookmarkEnd w:id="25"/>
    <w:bookmarkStart w:id="26" w:name="X89a24f47179535b16c5612710423275a2de7e7d"/>
    <w:p>
      <w:pPr>
        <w:pStyle w:val="Heading2"/>
      </w:pPr>
      <w:r>
        <w:t xml:space="preserve">VII. Conclusion: The Future of Sales in France Lyon</w:t>
      </w:r>
    </w:p>
    <w:p>
      <w:pPr>
        <w:pStyle w:val="FirstParagraph"/>
      </w:pPr>
      <w:r>
        <w:t xml:space="preserve">The path to market leadership in</w:t>
      </w:r>
      <w:r>
        <w:t xml:space="preserve"> </w:t>
      </w:r>
      <w:r>
        <w:rPr>
          <w:bCs/>
          <w:b/>
        </w:rPr>
        <w:t xml:space="preserve">France Lyon</w:t>
      </w:r>
      <w:r>
        <w:t xml:space="preserve"> </w:t>
      </w:r>
      <w:r>
        <w:t xml:space="preserve">hinges on recognizing the Computer Engineer not as a generic buyer, but as the linchpin of Lyon’s digital economy. Our Q3 performance demonstrates clear opportunity, but success demands more than product excellence—it requires cultural fluency, local partnership agility, and strategic alignment with Lyon’s unique vision for technology-driven growth. By embedding our sales approach within Lyon’s academic-industry ecosystem and prioritizing the specific priorities of Computer Engineers (compliance, collaboration, sustainability), we position ourselves to capture 25% market share in the Lyon tech sector by Q1 2024—a target achievable only through hyper-localized strategy.</w:t>
      </w:r>
    </w:p>
    <w:p>
      <w:pPr>
        <w:pStyle w:val="BodyText"/>
      </w:pPr>
      <w:r>
        <w:t xml:space="preserve">As Lyon continues to evolve as France’s second tech capital, this Sales Report underscores a fundamental truth: in the realm of Computer Engineering sales, location isn’t just an address—it’s the foundation of our competitive advantage. The time for generic sales tactics in Lyon has passed. The future belongs to those who engineer solutions with</w:t>
      </w:r>
      <w:r>
        <w:t xml:space="preserve"> </w:t>
      </w:r>
      <w:r>
        <w:rPr>
          <w:bCs/>
          <w:b/>
        </w:rPr>
        <w:t xml:space="preserve">France Lyon</w:t>
      </w:r>
      <w:r>
        <w:t xml:space="preserve"> </w:t>
      </w:r>
      <w:r>
        <w:t xml:space="preserve">at their core.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Market Analysis in Lyon, France</dc:title>
  <dc:creator/>
  <dc:language>en</dc:language>
  <cp:keywords/>
  <dcterms:created xsi:type="dcterms:W3CDTF">2026-07-14T23:20:14Z</dcterms:created>
  <dcterms:modified xsi:type="dcterms:W3CDTF">2026-07-14T23:20:14Z</dcterms:modified>
</cp:coreProperties>
</file>

<file path=docProps/custom.xml><?xml version="1.0" encoding="utf-8"?>
<Properties xmlns="http://schemas.openxmlformats.org/officeDocument/2006/custom-properties" xmlns:vt="http://schemas.openxmlformats.org/officeDocument/2006/docPropsVTypes"/>
</file>