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Bangalore,</w:t>
      </w:r>
      <w:r>
        <w:t xml:space="preserve"> </w:t>
      </w:r>
      <w:r>
        <w:t xml:space="preserve">India</w:t>
      </w:r>
    </w:p>
    <w:bookmarkStart w:id="27" w:name="X179924f059ee9b62ed52e872178a279d49b9736"/>
    <w:p>
      <w:pPr>
        <w:pStyle w:val="Heading1"/>
      </w:pPr>
      <w:r>
        <w:t xml:space="preserve">Sales Report: Computer Engineering Services Performance Analysis - Bangalore, India</w:t>
      </w:r>
    </w:p>
    <w:bookmarkStart w:id="20" w:name="executive-summary"/>
    <w:p>
      <w:pPr>
        <w:pStyle w:val="Heading2"/>
      </w:pPr>
      <w:r>
        <w:t xml:space="preserve">Executive Summary</w:t>
      </w:r>
    </w:p>
    <w:p>
      <w:pPr>
        <w:pStyle w:val="FirstParagraph"/>
      </w:pPr>
      <w:r>
        <w:t xml:space="preserve">This comprehensive Sales Report details the performance of our Computer Engineering services across the dynamic technology hub of Bangalore, India. Covering Q3 2023 (July-September), this document presents critical insights into sales strategies, market reception, and growth opportunities for our engineering solutions in one of India's most vibrant tech ecosystems. The report confirms that Bangalore continues to be the cornerstone of our Indian operations, contributing 68% of total regional revenue with a 22% YoY growth rate. Our team of skilled Computer Engineers has demonstrated exceptional adaptability to local market demands, driving significant client acquisition and retention in this high-potential urban center.</w:t>
      </w:r>
    </w:p>
    <w:bookmarkEnd w:id="20"/>
    <w:bookmarkStart w:id="21" w:name="X79f990466bef705db206dec032ccf8fb447ec04"/>
    <w:p>
      <w:pPr>
        <w:pStyle w:val="Heading2"/>
      </w:pPr>
      <w:r>
        <w:t xml:space="preserve">Market Context: Bangalore's Technology Landscape</w:t>
      </w:r>
    </w:p>
    <w:p>
      <w:pPr>
        <w:pStyle w:val="FirstParagraph"/>
      </w:pPr>
      <w:r>
        <w:t xml:space="preserve">Bangalore's position as India's Silicon Valley remains unchallenged, hosting over 15,000 tech companies including multinational giants (Infosys, Wipro), startups (Flipkart, Swiggy), and R&amp;D centers. The city accounts for 35% of India's total IT exports and generates ₹2.8 lakh crore annually in tech sector revenue. As a Computer Engineer operating within this ecosystem, we face both unprecedented opportunities and intense competition. Our Sales Report identifies three critical market shifts impacting Bangalore operations:</w:t>
      </w:r>
    </w:p>
    <w:p>
      <w:pPr>
        <w:numPr>
          <w:ilvl w:val="0"/>
          <w:numId w:val="1001"/>
        </w:numPr>
        <w:pStyle w:val="Compact"/>
      </w:pPr>
      <w:r>
        <w:rPr>
          <w:bCs/>
          <w:b/>
        </w:rPr>
        <w:t xml:space="preserve">AI &amp; Cloud Demand Surge:</w:t>
      </w:r>
      <w:r>
        <w:t xml:space="preserve"> </w:t>
      </w:r>
      <w:r>
        <w:t xml:space="preserve">74% of enterprises now prioritize AI integration (up from 41% in Q3 2022), creating massive opportunities for Computer Engineer-led solutions</w:t>
      </w:r>
    </w:p>
    <w:p>
      <w:pPr>
        <w:numPr>
          <w:ilvl w:val="0"/>
          <w:numId w:val="1001"/>
        </w:numPr>
        <w:pStyle w:val="Compact"/>
      </w:pPr>
      <w:r>
        <w:rPr>
          <w:bCs/>
          <w:b/>
        </w:rPr>
        <w:t xml:space="preserve">Startup Ecosystem Expansion:</w:t>
      </w:r>
      <w:r>
        <w:t xml:space="preserve"> </w:t>
      </w:r>
      <w:r>
        <w:t xml:space="preserve">Bangalore added 5,800 new tech startups in Q3 alone, demanding scalable engineering services at competitive pricing</w:t>
      </w:r>
    </w:p>
    <w:p>
      <w:pPr>
        <w:numPr>
          <w:ilvl w:val="0"/>
          <w:numId w:val="1001"/>
        </w:numPr>
        <w:pStyle w:val="Compact"/>
      </w:pPr>
      <w:r>
        <w:rPr>
          <w:bCs/>
          <w:b/>
        </w:rPr>
        <w:t xml:space="preserve">Talent Migration Patterns:</w:t>
      </w:r>
      <w:r>
        <w:t xml:space="preserve"> </w:t>
      </w:r>
      <w:r>
        <w:t xml:space="preserve">62% of senior engineers now prefer remote/hybrid models (NASSCOM 2023), necessitating flexible service delivery frameworks</w:t>
      </w:r>
    </w:p>
    <w:bookmarkEnd w:id="21"/>
    <w:bookmarkStart w:id="22" w:name="X94a7e2dfec3c6a8dcb156bc2ca0a254ea9fb31b"/>
    <w:p>
      <w:pPr>
        <w:pStyle w:val="Heading2"/>
      </w:pPr>
      <w:r>
        <w:t xml:space="preserve">Sales Performance Breakdown: Bangalore Focus Areas</w:t>
      </w:r>
    </w:p>
    <w:p>
      <w:pPr>
        <w:pStyle w:val="FirstParagraph"/>
      </w:pPr>
      <w:r>
        <w:t xml:space="preserve">Our Computer Engineer team executed targeted sales strategies across three key verticals, with Bangalore contributing disproportionately to results:</w:t>
      </w:r>
    </w:p>
    <w:p>
      <w:pPr>
        <w:pStyle w:val="BodyText"/>
      </w:pPr>
      <w:r>
        <w:t xml:space="preserve">Sales Segment</w:t>
      </w:r>
    </w:p>
    <w:p>
      <w:pPr>
        <w:pStyle w:val="BodyText"/>
      </w:pPr>
      <w:r>
        <w:t xml:space="preserve">Q3 Revenue (₹ Cr)</w:t>
      </w:r>
    </w:p>
    <w:p>
      <w:pPr>
        <w:pStyle w:val="BodyText"/>
      </w:pPr>
      <w:r>
        <w:t xml:space="preserve">YoY Growth</w:t>
      </w:r>
    </w:p>
    <w:p>
      <w:pPr>
        <w:pStyle w:val="BodyText"/>
      </w:pPr>
      <w:r>
        <w:t xml:space="preserve">Bangalore Contribution</w:t>
      </w:r>
    </w:p>
    <w:p>
      <w:pPr>
        <w:pStyle w:val="BodyText"/>
      </w:pPr>
      <w:r>
        <w:t xml:space="preserve">AI/ML Solutions</w:t>
      </w:r>
    </w:p>
    <w:p>
      <w:pPr>
        <w:pStyle w:val="BodyText"/>
      </w:pPr>
      <w:r>
        <w:t xml:space="preserve">14.2</w:t>
      </w:r>
    </w:p>
    <w:p>
      <w:pPr>
        <w:pStyle w:val="BodyText"/>
      </w:pPr>
      <w:r>
        <w:t xml:space="preserve">38%</w:t>
      </w:r>
    </w:p>
    <w:p>
      <w:pPr>
        <w:pStyle w:val="BodyText"/>
      </w:pPr>
      <w:r>
        <w:t xml:space="preserve">67% (₹9.5 Cr)</w:t>
      </w:r>
    </w:p>
    <w:p>
      <w:pPr>
        <w:pStyle w:val="BodyText"/>
      </w:pPr>
      <w:r>
        <w:t xml:space="preserve">Cybersecurity Services</w:t>
      </w:r>
    </w:p>
    <w:p>
      <w:pPr>
        <w:pStyle w:val="BodyText"/>
      </w:pPr>
      <w:r>
        <w:t xml:space="preserve">8.7</w:t>
      </w:r>
    </w:p>
    <w:p>
      <w:pPr>
        <w:pStyle w:val="BodyText"/>
      </w:pPr>
      <w:r>
        <w:t xml:space="preserve">y 24%</w:t>
      </w:r>
    </w:p>
    <w:p>
      <w:pPr>
        <w:pStyle w:val="BodyText"/>
      </w:pPr>
      <w:r>
        <w:t xml:space="preserve">Total Bangalore Revenue</w:t>
      </w:r>
    </w:p>
    <w:p>
      <w:pPr>
        <w:pStyle w:val="BodyText"/>
      </w:pPr>
      <w:r>
        <w:t xml:space="preserve">32.1</w:t>
      </w:r>
    </w:p>
    <w:p>
      <w:pPr>
        <w:pStyle w:val="BodyText"/>
      </w:pPr>
      <w:r>
        <w:t xml:space="preserve">22% YoY</w:t>
      </w:r>
    </w:p>
    <w:p>
      <w:pPr>
        <w:pStyle w:val="BodyText"/>
      </w:pPr>
      <w:r>
        <w:t xml:space="preserve">The success of AI/ML Solutions (driven by Computer Engineers developing custom vision systems for automotive clients) represents a strategic pivot from legacy services. Bangalore's concentration of data science talent allowed us to deploy engineering teams within 72 hours for client projects – a critical differentiator versus national competitors. Our Sales Report notes that 89% of new contracts in Bangalore now include AI components, up from 34% in Q1 2023.</w:t>
      </w:r>
    </w:p>
    <w:bookmarkEnd w:id="22"/>
    <w:bookmarkStart w:id="23" w:name="X5c6125cd169d53ad483848b13b85f64f87c11bf"/>
    <w:p>
      <w:pPr>
        <w:pStyle w:val="Heading2"/>
      </w:pPr>
      <w:r>
        <w:t xml:space="preserve">Client Acquisition &amp; Retention: Bangalore Success Stories</w:t>
      </w:r>
    </w:p>
    <w:p>
      <w:pPr>
        <w:pStyle w:val="FirstParagraph"/>
      </w:pPr>
      <w:r>
        <w:t xml:space="preserve">Key wins demonstrate our Computer Engineer's value proposition in India's most competitive market:</w:t>
      </w:r>
    </w:p>
    <w:p>
      <w:pPr>
        <w:numPr>
          <w:ilvl w:val="0"/>
          <w:numId w:val="1002"/>
        </w:numPr>
        <w:pStyle w:val="Compact"/>
      </w:pPr>
      <w:r>
        <w:rPr>
          <w:bCs/>
          <w:b/>
        </w:rPr>
        <w:t xml:space="preserve">Healthcare Innovation Partner:</w:t>
      </w:r>
      <w:r>
        <w:t xml:space="preserve"> </w:t>
      </w:r>
      <w:r>
        <w:t xml:space="preserve">Secured ₹18.5 Cr contract with a leading Bangalore hospital network for AI-driven diagnostic systems. Our Computer Engineers reduced implementation time by 40% through localized healthcare data integration, directly addressing India's unique medical record challenges.</w:t>
      </w:r>
    </w:p>
    <w:p>
      <w:pPr>
        <w:numPr>
          <w:ilvl w:val="0"/>
          <w:numId w:val="1002"/>
        </w:numPr>
        <w:pStyle w:val="Compact"/>
      </w:pPr>
      <w:r>
        <w:rPr>
          <w:bCs/>
          <w:b/>
        </w:rPr>
        <w:t xml:space="preserve">Fintech Scale-Up Engagement:</w:t>
      </w:r>
      <w:r>
        <w:t xml:space="preserve"> </w:t>
      </w:r>
      <w:r>
        <w:t xml:space="preserve">Won 12-month engagement with a Bangalore-based neobank to build blockchain payment infrastructure. The team's understanding of RBI regulations (unlike offshore competitors) accelerated compliance by 3 months.</w:t>
      </w:r>
    </w:p>
    <w:p>
      <w:pPr>
        <w:numPr>
          <w:ilvl w:val="0"/>
          <w:numId w:val="1002"/>
        </w:numPr>
        <w:pStyle w:val="Compact"/>
      </w:pPr>
      <w:r>
        <w:rPr>
          <w:bCs/>
          <w:b/>
        </w:rPr>
        <w:t xml:space="preserve">Startup Accelerator Program:</w:t>
      </w:r>
      <w:r>
        <w:t xml:space="preserve"> </w:t>
      </w:r>
      <w:r>
        <w:t xml:space="preserve">Launched "Code for Bangalore" initiative offering subsidized engineering services to early-stage startups, resulting in 47 new pilot projects and 19 paid contracts within Q3.</w:t>
      </w:r>
    </w:p>
    <w:bookmarkEnd w:id="23"/>
    <w:bookmarkStart w:id="24" w:name="Xe8d691ce63c387aa67fdd2a43d4ddbe4e74e6a5"/>
    <w:p>
      <w:pPr>
        <w:pStyle w:val="Heading2"/>
      </w:pPr>
      <w:r>
        <w:t xml:space="preserve">Challenges Facing Computer Engineers in Bangalore</w:t>
      </w:r>
    </w:p>
    <w:p>
      <w:pPr>
        <w:pStyle w:val="FirstParagraph"/>
      </w:pPr>
      <w:r>
        <w:t xml:space="preserve">Our Sales Report identifies three persistent challenges requiring strategic intervention:</w:t>
      </w:r>
    </w:p>
    <w:p>
      <w:pPr>
        <w:numPr>
          <w:ilvl w:val="0"/>
          <w:numId w:val="1003"/>
        </w:numPr>
        <w:pStyle w:val="Compact"/>
      </w:pPr>
      <w:r>
        <w:rPr>
          <w:bCs/>
          <w:b/>
        </w:rPr>
        <w:t xml:space="preserve">Talent Acquisition Pressure:</w:t>
      </w:r>
      <w:r>
        <w:t xml:space="preserve"> </w:t>
      </w:r>
      <w:r>
        <w:t xml:space="preserve">Bangalore's 18% year-on-year increase in tech job openings (NASSCOM) has driven engineering salary hikes to 35% above national average, impacting project margins. We're addressing this through our "Bangalore Engineer Development Program" with local universities.</w:t>
      </w:r>
    </w:p>
    <w:p>
      <w:pPr>
        <w:numPr>
          <w:ilvl w:val="0"/>
          <w:numId w:val="1003"/>
        </w:numPr>
        <w:pStyle w:val="Compact"/>
      </w:pPr>
      <w:r>
        <w:rPr>
          <w:bCs/>
          <w:b/>
        </w:rPr>
        <w:t xml:space="preserve">Regulatory Complexity:</w:t>
      </w:r>
      <w:r>
        <w:t xml:space="preserve"> </w:t>
      </w:r>
      <w:r>
        <w:t xml:space="preserve">Data localization laws (e.g., India's DPDP Act) create implementation hurdles. Computer Engineers now require specialized compliance training – currently lacking in 73% of vendor teams per our internal survey.</w:t>
      </w:r>
    </w:p>
    <w:p>
      <w:pPr>
        <w:numPr>
          <w:ilvl w:val="0"/>
          <w:numId w:val="1003"/>
        </w:numPr>
        <w:pStyle w:val="Compact"/>
      </w:pPr>
      <w:r>
        <w:rPr>
          <w:bCs/>
          <w:b/>
        </w:rPr>
        <w:t xml:space="preserve">Client Expectation Mismatch:</w:t>
      </w:r>
      <w:r>
        <w:t xml:space="preserve"> </w:t>
      </w:r>
      <w:r>
        <w:t xml:space="preserve">42% of Bangalore clients expect "US-level" service at Indian pricing. Our Sales Report recommends tiered service models to bridge this gap without compromising quality.</w:t>
      </w:r>
    </w:p>
    <w:bookmarkEnd w:id="24"/>
    <w:bookmarkStart w:id="25" w:name="Xc386a72dc9532fe6398d751e24a84a4fe1b0e47"/>
    <w:p>
      <w:pPr>
        <w:pStyle w:val="Heading2"/>
      </w:pPr>
      <w:r>
        <w:t xml:space="preserve">Growth Opportunities: Strategic Recommendations</w:t>
      </w:r>
    </w:p>
    <w:p>
      <w:pPr>
        <w:pStyle w:val="FirstParagraph"/>
      </w:pPr>
      <w:r>
        <w:t xml:space="preserve">Based on Bangalore-specific insights, we propose these action items for the next quarter:</w:t>
      </w:r>
    </w:p>
    <w:p>
      <w:pPr>
        <w:numPr>
          <w:ilvl w:val="0"/>
          <w:numId w:val="1004"/>
        </w:numPr>
        <w:pStyle w:val="Compact"/>
      </w:pPr>
      <w:r>
        <w:rPr>
          <w:bCs/>
          <w:b/>
        </w:rPr>
        <w:t xml:space="preserve">Establish Bangalore Tech Innovation Hub:</w:t>
      </w:r>
      <w:r>
        <w:t xml:space="preserve"> </w:t>
      </w:r>
      <w:r>
        <w:t xml:space="preserve">Allocate ₹5 Cr to create a dedicated engineering center in Whitefield (Bangalore) focused solely on India-market solutions. This will reduce client response time to under 24 hours and position us as "locally embedded."</w:t>
      </w:r>
    </w:p>
    <w:p>
      <w:pPr>
        <w:numPr>
          <w:ilvl w:val="0"/>
          <w:numId w:val="1004"/>
        </w:numPr>
        <w:pStyle w:val="Compact"/>
      </w:pPr>
      <w:r>
        <w:rPr>
          <w:bCs/>
          <w:b/>
        </w:rPr>
        <w:t xml:space="preserve">Develop India-Specific AI Modules:</w:t>
      </w:r>
      <w:r>
        <w:t xml:space="preserve"> </w:t>
      </w:r>
      <w:r>
        <w:t xml:space="preserve">Co-create with Bangalore-based universities (IISc, PES University) to build industry-tailored AI templates for Indian agriculture, retail, and government sectors – addressing critical gaps in generic global offerings.</w:t>
      </w:r>
    </w:p>
    <w:p>
      <w:pPr>
        <w:numPr>
          <w:ilvl w:val="0"/>
          <w:numId w:val="1004"/>
        </w:numPr>
        <w:pStyle w:val="Compact"/>
      </w:pPr>
      <w:r>
        <w:rPr>
          <w:bCs/>
          <w:b/>
        </w:rPr>
        <w:t xml:space="preserve">Implement Dynamic Pricing Engine:</w:t>
      </w:r>
      <w:r>
        <w:t xml:space="preserve"> </w:t>
      </w:r>
      <w:r>
        <w:t xml:space="preserve">Launch a tiered pricing model reflecting Bangalore's market realities: "Startup Mode" (30% discount), "Enterprise Assurance" (premium support), and "Government Compliance Package." Our Sales Report shows 81% client interest in such flexibility.</w:t>
      </w:r>
    </w:p>
    <w:bookmarkEnd w:id="25"/>
    <w:bookmarkStart w:id="26" w:name="X1540d9d7221a1be6eee072d440a7cd8197737d2"/>
    <w:p>
      <w:pPr>
        <w:pStyle w:val="Heading2"/>
      </w:pPr>
      <w:r>
        <w:t xml:space="preserve">Conclusion: The Computer Engineer as Strategic Asset</w:t>
      </w:r>
    </w:p>
    <w:p>
      <w:pPr>
        <w:pStyle w:val="FirstParagraph"/>
      </w:pPr>
      <w:r>
        <w:t xml:space="preserve">This Sales Report unequivocally establishes Bangalore as the epicenter of our Indian growth story. The strategic integration of skilled Computer Engineers – who understand local regulations, cultural nuances, and business priorities – has proven to be our most valuable asset in this market. As India's tech sector accelerates toward its $1 trillion goal (NASSCOM), Bangalore remains the critical battleground where service quality meets market readiness.</w:t>
      </w:r>
    </w:p>
    <w:p>
      <w:pPr>
        <w:pStyle w:val="BodyText"/>
      </w:pPr>
      <w:r>
        <w:t xml:space="preserve">Looking ahead, we will double down on the "Bangalore Advantage" strategy: embedding Computer Engineers within client teams rather than offering remote services. This approach has already yielded 27% higher client satisfaction scores (from our Q3 survey) and positions us to capture a 15% market share in Bangalore's engineering services segment by Q2 2024. For every Sales Report generated, the data reinforces one truth: In India Bangalore, the Computer Engineer is no longer just a service provider – they are the catalyst for transformative business outcomes.</w:t>
      </w:r>
    </w:p>
    <w:p>
      <w:pPr>
        <w:pStyle w:val="BodyText"/>
      </w:pPr>
      <w:r>
        <w:rPr>
          <w:bCs/>
          <w:b/>
        </w:rPr>
        <w:t xml:space="preserve">Prepared By:</w:t>
      </w:r>
      <w:r>
        <w:t xml:space="preserve"> </w:t>
      </w:r>
      <w:r>
        <w:t xml:space="preserve">Global Sales Intelligence Team |</w:t>
      </w:r>
      <w:r>
        <w:t xml:space="preserve"> </w:t>
      </w:r>
      <w:r>
        <w:rPr>
          <w:bCs/>
          <w:b/>
        </w:rPr>
        <w:t xml:space="preserve">Date:</w:t>
      </w:r>
      <w:r>
        <w:t xml:space="preserve"> </w:t>
      </w:r>
      <w:r>
        <w:t xml:space="preserve">October 15, 2023 |</w:t>
      </w:r>
      <w:r>
        <w:t xml:space="preserve"> </w:t>
      </w:r>
      <w:r>
        <w:rPr>
          <w:bCs/>
          <w:b/>
        </w:rPr>
        <w:t xml:space="preserve">Region:</w:t>
      </w:r>
      <w:r>
        <w:t xml:space="preserve"> </w:t>
      </w:r>
      <w:r>
        <w:t xml:space="preserve">India Bangalore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Sales Performance Report - Bangalore, India</dc:title>
  <dc:creator/>
  <dc:language>en</dc:language>
  <cp:keywords/>
  <dcterms:created xsi:type="dcterms:W3CDTF">2026-07-15T13:34:20Z</dcterms:created>
  <dcterms:modified xsi:type="dcterms:W3CDTF">2026-07-15T13:34:20Z</dcterms:modified>
</cp:coreProperties>
</file>

<file path=docProps/custom.xml><?xml version="1.0" encoding="utf-8"?>
<Properties xmlns="http://schemas.openxmlformats.org/officeDocument/2006/custom-properties" xmlns:vt="http://schemas.openxmlformats.org/officeDocument/2006/docPropsVTypes"/>
</file>