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w:t>
      </w:r>
      <w:r>
        <w:t xml:space="preserve"> </w:t>
      </w:r>
      <w:r>
        <w:t xml:space="preserve">India</w:t>
      </w:r>
      <w:r>
        <w:t xml:space="preserve"> </w:t>
      </w:r>
      <w:r>
        <w:t xml:space="preserve">Mumbai</w:t>
      </w:r>
    </w:p>
    <w:bookmarkStart w:id="27" w:name="X5e4ace638dba0860da4cb7e4a199ce189183f34"/>
    <w:p>
      <w:pPr>
        <w:pStyle w:val="Heading1"/>
      </w:pPr>
      <w:r>
        <w:t xml:space="preserve">Q3 2024 Sales Report: Computer Engineer Contribution Analysis &amp; Strategic Outlook for India Mumbai</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Mumbai Regional Office</w:t>
      </w:r>
      <w:r>
        <w:br/>
      </w:r>
      <w:r>
        <w:rPr>
          <w:bCs/>
          <w:b/>
        </w:rPr>
        <w:t xml:space="preserve">Prepared By:</w:t>
      </w:r>
      <w:r>
        <w:t xml:space="preserve"> </w:t>
      </w:r>
      <w:r>
        <w:t xml:space="preserve">Sales &amp; Talent Strategy Division, TechSolutions India</w:t>
      </w:r>
    </w:p>
    <w:bookmarkStart w:id="20" w:name="i.-executive-summary"/>
    <w:p>
      <w:pPr>
        <w:pStyle w:val="Heading2"/>
      </w:pPr>
      <w:r>
        <w:t xml:space="preserve">I. Executive Summary</w:t>
      </w:r>
    </w:p>
    <w:p>
      <w:pPr>
        <w:pStyle w:val="FirstParagraph"/>
      </w:pPr>
      <w:r>
        <w:t xml:space="preserve">This Sales Report details the pivotal role of our Computer Engineers in driving revenue growth across the dynamic IT landscape of India Mumbai during Q3 2024. Despite regional economic headwinds and intense talent competition, our dedicated Computer Engineer teams delivered exceptional performance, contributing to a 18.7% YoY increase in service sales for Mumbai-based clients. The report analyzes key sales metrics, identifies market opportunities specific to the India Mumbai ecosystem, and provides actionable insights for sustaining momentum in this critical hub.</w:t>
      </w:r>
    </w:p>
    <w:bookmarkEnd w:id="20"/>
    <w:bookmarkStart w:id="21" w:name="X4604bcc3715537929049edf99a463c7481d1d71"/>
    <w:p>
      <w:pPr>
        <w:pStyle w:val="Heading2"/>
      </w:pPr>
      <w:r>
        <w:t xml:space="preserve">II. Market Context: India Mumbai IT Ecosystem</w:t>
      </w:r>
    </w:p>
    <w:p>
      <w:pPr>
        <w:pStyle w:val="FirstParagraph"/>
      </w:pPr>
      <w:r>
        <w:t xml:space="preserve">Mumbai remains the undisputed nerve center of India's IT services and software engineering sector. As per NASSCOM, the Greater Mumbai region contributes over 35% of India's total IT exports, hosting major global tech hubs (Google, Microsoft), leading financial institutions (BSE, RBI), and a rapidly expanding startup ecosystem centered in areas like Bandra-Kurla Complex (BKC) and Navi Mumbai IT Parks. This competitive environment demands exceptional technical agility from our Computer Engineers to secure high-value contracts. The local market's demand for cloud migration, AI integration, and cybersecurity solutions surged by 27% in Q3, directly influencing our sales pipeline.</w:t>
      </w:r>
    </w:p>
    <w:bookmarkEnd w:id="21"/>
    <w:bookmarkStart w:id="22" w:name="X1ad2f281d0b04e5b8c84e34078f39dfa1dc09b0"/>
    <w:p>
      <w:pPr>
        <w:pStyle w:val="Heading2"/>
      </w:pPr>
      <w:r>
        <w:t xml:space="preserve">III. Sales Performance Driven by Computer Engineer Expertise</w:t>
      </w:r>
    </w:p>
    <w:p>
      <w:pPr>
        <w:pStyle w:val="FirstParagraph"/>
      </w:pPr>
      <w:r>
        <w:t xml:space="preserve">The core of our Mumbai sales success lies in the strategic deployment of skilled Computer Engineers. Our team’s technical proficiency directly translates into client trust and deal closure:</w:t>
      </w:r>
    </w:p>
    <w:p>
      <w:pPr>
        <w:numPr>
          <w:ilvl w:val="0"/>
          <w:numId w:val="1001"/>
        </w:numPr>
        <w:pStyle w:val="Compact"/>
      </w:pPr>
      <w:r>
        <w:rPr>
          <w:bCs/>
          <w:b/>
        </w:rPr>
        <w:t xml:space="preserve">Cloud &amp; AI Solutions Portfolio:</w:t>
      </w:r>
      <w:r>
        <w:t xml:space="preserve"> </w:t>
      </w:r>
      <w:r>
        <w:t xml:space="preserve">42% of new revenue came from projects led by our certified Cloud and AI-specialized Computer Engineers. Projects like the "Reliance Jio Data Analytics Platform Upgrade" (Mumbai-based client) generated ₹8.2 Cr in Q3, secured due to our engineers' specific expertise in AWS SageMaker and real-time data processing.</w:t>
      </w:r>
    </w:p>
    <w:p>
      <w:pPr>
        <w:numPr>
          <w:ilvl w:val="0"/>
          <w:numId w:val="1001"/>
        </w:numPr>
        <w:pStyle w:val="Compact"/>
      </w:pPr>
      <w:r>
        <w:rPr>
          <w:bCs/>
          <w:b/>
        </w:rPr>
        <w:t xml:space="preserve">Client Retention &amp; Expansion:</w:t>
      </w:r>
      <w:r>
        <w:t xml:space="preserve"> </w:t>
      </w:r>
      <w:r>
        <w:t xml:space="preserve">Our Computer Engineers delivered a 92% client satisfaction rate on post-sale support (vs. industry avg of 85%), directly boosting retention. This led to expansion deals with existing Mumbai clients like "HDFC Bank" (adding ₹4.7 Cr in cross-sell revenue) and "Mahindra &amp; Mahindra Digital" (new IoT platform contract).</w:t>
      </w:r>
    </w:p>
    <w:p>
      <w:pPr>
        <w:numPr>
          <w:ilvl w:val="0"/>
          <w:numId w:val="1001"/>
        </w:numPr>
        <w:pStyle w:val="Compact"/>
      </w:pPr>
      <w:r>
        <w:rPr>
          <w:bCs/>
          <w:b/>
        </w:rPr>
        <w:t xml:space="preserve">Lead Conversion Efficiency:</w:t>
      </w:r>
      <w:r>
        <w:t xml:space="preserve"> </w:t>
      </w:r>
      <w:r>
        <w:t xml:space="preserve">Proposals authored by our Mumbai Computer Engineers had a 68% conversion rate, significantly higher than the regional average of 52%. This stems from their deep understanding of local regulatory requirements (e.g., RBI data localization mandates) and industry-specific pain points in Maharashtra.</w:t>
      </w:r>
    </w:p>
    <w:bookmarkEnd w:id="22"/>
    <w:bookmarkStart w:id="23" w:name="iv.-key-sales-metrics-india-mumbai-focus"/>
    <w:p>
      <w:pPr>
        <w:pStyle w:val="Heading2"/>
      </w:pPr>
      <w:r>
        <w:t xml:space="preserve">IV. Key Sales Metrics: India Mumbai Focus</w:t>
      </w:r>
    </w:p>
    <w:p>
      <w:pPr>
        <w:pStyle w:val="FirstParagraph"/>
      </w:pPr>
      <w:r>
        <w:t xml:space="preserve">Performance Indicator</w:t>
      </w:r>
    </w:p>
    <w:p>
      <w:pPr>
        <w:pStyle w:val="BodyText"/>
      </w:pPr>
      <w:r>
        <w:t xml:space="preserve">Q3 2024 (Mumbai)</w:t>
      </w:r>
    </w:p>
    <w:p>
      <w:pPr>
        <w:pStyle w:val="BodyText"/>
      </w:pPr>
      <w:r>
        <w:t xml:space="preserve">Q3 2023 (Mumbai)</w:t>
      </w:r>
    </w:p>
    <w:p>
      <w:pPr>
        <w:pStyle w:val="BodyText"/>
      </w:pPr>
      <w:r>
        <w:t xml:space="preserve">% Change</w:t>
      </w:r>
    </w:p>
    <w:p>
      <w:pPr>
        <w:pStyle w:val="BodyText"/>
      </w:pPr>
      <w:r>
        <w:t xml:space="preserve">Total Sales Revenue (₹ Cr)</w:t>
      </w:r>
    </w:p>
    <w:p>
      <w:pPr>
        <w:pStyle w:val="BodyText"/>
      </w:pPr>
      <w:r>
        <w:t xml:space="preserve">148.5</w:t>
      </w:r>
    </w:p>
    <w:p>
      <w:pPr>
        <w:pStyle w:val="BodyText"/>
      </w:pPr>
      <w:r>
        <w:t xml:space="preserve">125.0</w:t>
      </w:r>
    </w:p>
    <w:p>
      <w:pPr>
        <w:pStyle w:val="BodyText"/>
      </w:pPr>
      <w:r>
        <w:t xml:space="preserve">+18.7%</w:t>
      </w:r>
    </w:p>
    <w:p>
      <w:pPr>
        <w:pStyle w:val="BodyText"/>
      </w:pPr>
      <w:r>
        <w:t xml:space="preserve">New Client Acquisition (Mumbai)</w:t>
      </w:r>
    </w:p>
    <w:p>
      <w:pPr>
        <w:pStyle w:val="BodyText"/>
      </w:pPr>
      <w:r>
        <w:t xml:space="preserve">37</w:t>
      </w:r>
    </w:p>
    <w:p>
      <w:pPr>
        <w:pStyle w:val="BodyText"/>
      </w:pPr>
      <w:r>
        <w:t xml:space="preserve">29</w:t>
      </w:r>
    </w:p>
    <w:p>
      <w:pPr>
        <w:pStyle w:val="BodyText"/>
      </w:pPr>
      <w:r>
        <w:t xml:space="preserve">+27.6%</w:t>
      </w:r>
    </w:p>
    <w:p>
      <w:pPr>
        <w:pStyle w:val="BodyText"/>
      </w:pPr>
      <w:r>
        <w:br/>
      </w:r>
    </w:p>
    <w:p>
      <w:pPr>
        <w:pStyle w:val="BodyText"/>
      </w:pPr>
      <w:r>
        <w:rPr>
          <w:bCs/>
          <w:b/>
        </w:rPr>
        <w:t xml:space="preserve">Sales per Computer Engineer (Average)</w:t>
      </w:r>
    </w:p>
    <w:p>
      <w:pPr>
        <w:pStyle w:val="BodyText"/>
      </w:pPr>
      <w:r>
        <w:t xml:space="preserve">Revenue Generated (₹ Lakhs)</w:t>
      </w:r>
    </w:p>
    <w:p>
      <w:pPr>
        <w:pStyle w:val="BodyText"/>
      </w:pPr>
      <w:r>
        <w:t xml:space="preserve">18.2</w:t>
      </w:r>
    </w:p>
    <w:p>
      <w:pPr>
        <w:pStyle w:val="BodyText"/>
      </w:pPr>
      <w:r>
        <w:t xml:space="preserve">15.6</w:t>
      </w:r>
    </w:p>
    <w:p>
      <w:pPr>
        <w:pStyle w:val="BodyText"/>
      </w:pPr>
      <w:r>
        <w:t xml:space="preserve">+16.7%</w:t>
      </w:r>
    </w:p>
    <w:p>
      <w:pPr>
        <w:pStyle w:val="BodyText"/>
      </w:pPr>
      <w:r>
        <w:br/>
      </w:r>
    </w:p>
    <w:bookmarkEnd w:id="23"/>
    <w:bookmarkStart w:id="24" w:name="Xfd685837889cf1909fa28df13fe023e6303ff02"/>
    <w:p>
      <w:pPr>
        <w:pStyle w:val="Heading2"/>
      </w:pPr>
      <w:r>
        <w:t xml:space="preserve">V. Challenges &amp; Regional Considerations in India Mumbai</w:t>
      </w:r>
    </w:p>
    <w:p>
      <w:pPr>
        <w:pStyle w:val="FirstParagraph"/>
      </w:pPr>
      <w:r>
        <w:t xml:space="preserve">The Mumbai market presents unique challenges requiring tailored Computer Engineer deployment strategies:</w:t>
      </w:r>
    </w:p>
    <w:p>
      <w:pPr>
        <w:numPr>
          <w:ilvl w:val="0"/>
          <w:numId w:val="1002"/>
        </w:numPr>
        <w:pStyle w:val="Compact"/>
      </w:pPr>
      <w:r>
        <w:rPr>
          <w:bCs/>
          <w:b/>
        </w:rPr>
        <w:t xml:space="preserve">Talent Acquisition Pressure:</w:t>
      </w:r>
      <w:r>
        <w:t xml:space="preserve"> </w:t>
      </w:r>
      <w:r>
        <w:t xml:space="preserve">Competition for top-tier Computer Engineers from legacy IT firms (TCS, Infosys) and startups is fierce. Our Mumbai office saw a 22% increase in recruitment costs this quarter.</w:t>
      </w:r>
    </w:p>
    <w:p>
      <w:pPr>
        <w:numPr>
          <w:ilvl w:val="0"/>
          <w:numId w:val="1002"/>
        </w:numPr>
        <w:pStyle w:val="Compact"/>
      </w:pPr>
      <w:r>
        <w:rPr>
          <w:bCs/>
          <w:b/>
        </w:rPr>
        <w:t xml:space="preserve">Client Expectation Shifts:</w:t>
      </w:r>
      <w:r>
        <w:t xml:space="preserve"> </w:t>
      </w:r>
      <w:r>
        <w:t xml:space="preserve">Mumbai-based enterprises demand faster time-to-market (avg. project timeline reduced by 15% YoY). This necessitates Computer Engineers with advanced DevOps and agile skills, requiring targeted upskilling investments.</w:t>
      </w:r>
    </w:p>
    <w:p>
      <w:pPr>
        <w:numPr>
          <w:ilvl w:val="0"/>
          <w:numId w:val="1002"/>
        </w:numPr>
        <w:pStyle w:val="Compact"/>
      </w:pPr>
      <w:r>
        <w:rPr>
          <w:bCs/>
          <w:b/>
        </w:rPr>
        <w:t xml:space="preserve">Logistics &amp; Localization:</w:t>
      </w:r>
      <w:r>
        <w:t xml:space="preserve"> </w:t>
      </w:r>
      <w:r>
        <w:t xml:space="preserve">Monsoon disruptions impacted on-site client engagements in Q3. Our Mumbai Computer Engineers adapted through hybrid deployment models, leveraging our Mumbai-based co-location centers (e.g., at Cyberabad IT Park) to minimize delays.</w:t>
      </w:r>
    </w:p>
    <w:bookmarkEnd w:id="24"/>
    <w:bookmarkStart w:id="25" w:name="X8b14d2e3cd06b64b93eb9abb208ad9f83955dfc"/>
    <w:p>
      <w:pPr>
        <w:pStyle w:val="Heading2"/>
      </w:pPr>
      <w:r>
        <w:t xml:space="preserve">VI. Strategic Recommendations for Sustaining Growth</w:t>
      </w:r>
    </w:p>
    <w:p>
      <w:pPr>
        <w:pStyle w:val="FirstParagraph"/>
      </w:pPr>
      <w:r>
        <w:t xml:space="preserve">To capitalize on the momentum in India Mumbai, this Sales Report recommends:</w:t>
      </w:r>
    </w:p>
    <w:p>
      <w:pPr>
        <w:numPr>
          <w:ilvl w:val="0"/>
          <w:numId w:val="1003"/>
        </w:numPr>
        <w:pStyle w:val="Compact"/>
      </w:pPr>
      <w:r>
        <w:rPr>
          <w:bCs/>
          <w:b/>
        </w:rPr>
        <w:t xml:space="preserve">Invest in Niche Specializations:</w:t>
      </w:r>
      <w:r>
        <w:t xml:space="preserve"> </w:t>
      </w:r>
      <w:r>
        <w:t xml:space="preserve">Double down on hiring Computer Engineers with expertise in "Generative AI for Financial Services" and "Blockchain Compliance Solutions" – high-demand areas specific to Mumbai's finance and regulatory landscape.</w:t>
      </w:r>
    </w:p>
    <w:p>
      <w:pPr>
        <w:numPr>
          <w:ilvl w:val="0"/>
          <w:numId w:val="1003"/>
        </w:numPr>
        <w:pStyle w:val="Compact"/>
      </w:pPr>
      <w:r>
        <w:rPr>
          <w:bCs/>
          <w:b/>
        </w:rPr>
        <w:t xml:space="preserve">Strengthen Mumbai Talent Pipeline:</w:t>
      </w:r>
      <w:r>
        <w:t xml:space="preserve"> </w:t>
      </w:r>
      <w:r>
        <w:t xml:space="preserve">Partner with IIT Bombay, NMIMS, and Symbiosis for a dedicated Computer Engineer internship program focused on Mumbai client use cases (e.g., FinTech compliance projects).</w:t>
      </w:r>
    </w:p>
    <w:p>
      <w:pPr>
        <w:numPr>
          <w:ilvl w:val="0"/>
          <w:numId w:val="1003"/>
        </w:numPr>
        <w:pStyle w:val="Compact"/>
      </w:pPr>
      <w:r>
        <w:rPr>
          <w:bCs/>
          <w:b/>
        </w:rPr>
        <w:t xml:space="preserve">Leverage Localized Sales Enablement:</w:t>
      </w:r>
      <w:r>
        <w:t xml:space="preserve"> </w:t>
      </w:r>
      <w:r>
        <w:t xml:space="preserve">Develop case studies showcasing how our Mumbai-based Computer Engineers solved *local* problems (e.g., "Reducing GST Compliance Time for Maharashtra Manufacturers by 40%").</w:t>
      </w:r>
    </w:p>
    <w:p>
      <w:pPr>
        <w:numPr>
          <w:ilvl w:val="0"/>
          <w:numId w:val="1003"/>
        </w:numPr>
        <w:pStyle w:val="Compact"/>
      </w:pPr>
      <w:r>
        <w:rPr>
          <w:bCs/>
          <w:b/>
        </w:rPr>
        <w:t xml:space="preserve">Expand Mumbai Tech Hubs:</w:t>
      </w:r>
      <w:r>
        <w:t xml:space="preserve"> </w:t>
      </w:r>
      <w:r>
        <w:t xml:space="preserve">Establish a second dedicated delivery center in Navi Mumbai to alleviate office space constraints and attract talent from the wider metropolitan area.</w:t>
      </w:r>
    </w:p>
    <w:bookmarkEnd w:id="25"/>
    <w:bookmarkStart w:id="26" w:name="X6208ff67aa301bf4fcaacdc39d69d704d9c4177"/>
    <w:p>
      <w:pPr>
        <w:pStyle w:val="Heading2"/>
      </w:pPr>
      <w:r>
        <w:t xml:space="preserve">VII. Conclusion: The Indispensable Role of Computer Engineers in India Mumbai's Sales Engine</w:t>
      </w:r>
    </w:p>
    <w:p>
      <w:pPr>
        <w:pStyle w:val="FirstParagraph"/>
      </w:pPr>
      <w:r>
        <w:t xml:space="preserve">This Q3 2024 Sales Report unequivocally demonstrates that our Computer Engineers are not merely service providers, but the primary revenue drivers in the competitive India Mumbai market. Their technical acumen, deep local market understanding, and ability to translate complex solutions into client value directly fuel sales growth. The Mumbai region's unique blend of global enterprises and innovative startups creates an unparalleled opportunity for strategically deployed Computer Engineers to generate premium revenue streams.</w:t>
      </w:r>
    </w:p>
    <w:p>
      <w:pPr>
        <w:pStyle w:val="BodyText"/>
      </w:pPr>
      <w:r>
        <w:t xml:space="preserve">As we move into Q4 2024, the focus must remain on scaling our Mumbai Computer Engineer capability with precision – targeting high-growth verticals like AI-driven banking solutions and smart city infrastructure. By embedding our best-in-class Computer Engineers within the fabric of India Mumbai's digital transformation journey, we position TechSolutions for sustained market leadership and significant revenue expansion in this vital hub. The success of every client contract secured this quarter is a testament to the expertise and dedication of our Mumbai-based Computer Engineer teams.</w:t>
      </w:r>
    </w:p>
    <w:p>
      <w:pPr>
        <w:pStyle w:val="BodyText"/>
      </w:pPr>
      <w:r>
        <w:rPr>
          <w:bCs/>
          <w:b/>
        </w:rPr>
        <w:t xml:space="preserve">Next Steps:</w:t>
      </w:r>
      <w:r>
        <w:t xml:space="preserve"> </w:t>
      </w:r>
      <w:r>
        <w:t xml:space="preserve">Regional Sales &amp; Talent Committees will meet October 30th, 2024, to finalize Q4 investment plans for Computer Engineer development and Mumbai market expansion.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Performance &amp; Market Insights - India Mumbai</dc:title>
  <dc:creator/>
  <dc:language>en</dc:language>
  <cp:keywords/>
  <dcterms:created xsi:type="dcterms:W3CDTF">2026-07-14T12:44:08Z</dcterms:created>
  <dcterms:modified xsi:type="dcterms:W3CDTF">2026-07-14T12:44:08Z</dcterms:modified>
</cp:coreProperties>
</file>

<file path=docProps/custom.xml><?xml version="1.0" encoding="utf-8"?>
<Properties xmlns="http://schemas.openxmlformats.org/officeDocument/2006/custom-properties" xmlns:vt="http://schemas.openxmlformats.org/officeDocument/2006/docPropsVTypes"/>
</file>