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p>
    <w:bookmarkStart w:id="26" w:name="X53d2b14ec1beda2dd08c6f8230b3aa6a45294ef"/>
    <w:p>
      <w:pPr>
        <w:pStyle w:val="Heading1"/>
      </w:pPr>
      <w:r>
        <w:t xml:space="preserve">Sales Report: Strategic Insights on Computer Engineer Demand &amp; Opportunities in Jakarta, Indonesia (2023-2024)</w:t>
      </w:r>
    </w:p>
    <w:p>
      <w:pPr>
        <w:pStyle w:val="FirstParagraph"/>
      </w:pPr>
      <w:r>
        <w:rPr>
          <w:bCs/>
          <w:b/>
        </w:rPr>
        <w:t xml:space="preserve">Prepared For:</w:t>
      </w:r>
      <w:r>
        <w:t xml:space="preserve"> </w:t>
      </w:r>
      <w:r>
        <w:t xml:space="preserve">Technology Recruitment Partners, HR Directors, and Business Development Teams Targeting the Indonesian Market</w:t>
      </w:r>
    </w:p>
    <w:p>
      <w:pPr>
        <w:pStyle w:val="BodyText"/>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The Jakarta metropolitan area continues to serve as the undisputed epicenter of Indonesia's digital transformation, driving unprecedented demand for specialized Computer Engineers. This Sales Report details current market dynamics, emerging opportunities, and strategic imperatives for businesses seeking to recruit or sell services to this high-growth talent pool. With Jakarta’s tech sector expanding at 22% annually (Jakarta Digital Economy Report 2023), securing skilled Computer Engineers is no longer optional—it's a critical sales driver for market leadership. This document provides actionable intelligence to optimize recruitment strategies and capitalize on Indonesia's evolving tech landscape.</w:t>
      </w:r>
    </w:p>
    <w:bookmarkEnd w:id="20"/>
    <w:bookmarkStart w:id="21" w:name="Xa895efe426d023eefe8b37b696783866339b17c"/>
    <w:p>
      <w:pPr>
        <w:pStyle w:val="Heading2"/>
      </w:pPr>
      <w:r>
        <w:t xml:space="preserve">Market Demand Analysis: Jakarta as the Engine of Indonesian Tech Growth</w:t>
      </w:r>
    </w:p>
    <w:p>
      <w:pPr>
        <w:pStyle w:val="FirstParagraph"/>
      </w:pPr>
      <w:r>
        <w:t xml:space="preserve">Indonesia’s digital economy, valued at $106 billion in 2023 (Bloomberg), is propelled by Jakarta’s concentration of startups, multinational tech hubs, and government digital initiatives. Computer Engineers—specializing in hardware infrastructure, embedded systems, network security, and AI/ML deployment—are the backbone of this ecosystem. Key demand drivers include:</w:t>
      </w:r>
    </w:p>
    <w:p>
      <w:pPr>
        <w:numPr>
          <w:ilvl w:val="0"/>
          <w:numId w:val="1001"/>
        </w:numPr>
        <w:pStyle w:val="Compact"/>
      </w:pPr>
      <w:r>
        <w:rPr>
          <w:bCs/>
          <w:b/>
        </w:rPr>
        <w:t xml:space="preserve">Fintech Acceleration:</w:t>
      </w:r>
      <w:r>
        <w:t xml:space="preserve"> </w:t>
      </w:r>
      <w:r>
        <w:t xml:space="preserve">Gojek (now GoTo), Tokopedia (Tokopedia Group), and Bank Mandiri’s digital banking platforms require 300+ new Computer Engineers annually for secure infrastructure scaling.</w:t>
      </w:r>
    </w:p>
    <w:p>
      <w:pPr>
        <w:numPr>
          <w:ilvl w:val="0"/>
          <w:numId w:val="1001"/>
        </w:numPr>
        <w:pStyle w:val="Compact"/>
      </w:pPr>
      <w:r>
        <w:rPr>
          <w:bCs/>
          <w:b/>
        </w:rPr>
        <w:t xml:space="preserve">E-Government Mandates:</w:t>
      </w:r>
      <w:r>
        <w:t xml:space="preserve"> </w:t>
      </w:r>
      <w:r>
        <w:t xml:space="preserve">Jakarta’s "Jakarta Smart City" initiative mandates network modernization, creating steady demand for engineers with IoT and cloud expertise (45% YoY growth).</w:t>
      </w:r>
    </w:p>
    <w:p>
      <w:pPr>
        <w:numPr>
          <w:ilvl w:val="0"/>
          <w:numId w:val="1001"/>
        </w:numPr>
        <w:pStyle w:val="Compact"/>
      </w:pPr>
      <w:r>
        <w:rPr>
          <w:bCs/>
          <w:b/>
        </w:rPr>
        <w:t xml:space="preserve">Cloud &amp; Data Center Expansion:</w:t>
      </w:r>
      <w:r>
        <w:t xml:space="preserve"> </w:t>
      </w:r>
      <w:r>
        <w:t xml:space="preserve">AWS, Microsoft Azure, and local players like Bukalapak are building regional data centers in Jakarta’s Central Business District (CBD), requiring 200+ network-focused Computer Engineers.</w:t>
      </w:r>
    </w:p>
    <w:p>
      <w:pPr>
        <w:pStyle w:val="FirstParagraph"/>
      </w:pPr>
      <w:r>
        <w:t xml:space="preserve">Data from Jobstreet Indonesia shows a 68% year-on-year increase in Computer Engineer job postings across Jakarta, with average starting salaries now at IDR 14.5 million/month (vs. IDR 10.2 million in 2021). This premium reflects acute talent scarcity—only 37% of companies report filling Computer Engineering roles within 90 days.</w:t>
      </w:r>
    </w:p>
    <w:bookmarkEnd w:id="21"/>
    <w:bookmarkStart w:id="22" w:name="key-skills-sought-by-jakarta-employers"/>
    <w:p>
      <w:pPr>
        <w:pStyle w:val="Heading2"/>
      </w:pPr>
      <w:r>
        <w:t xml:space="preserve">Key Skills Sought by Jakarta Employers</w:t>
      </w:r>
    </w:p>
    <w:p>
      <w:pPr>
        <w:pStyle w:val="FirstParagraph"/>
      </w:pPr>
      <w:r>
        <w:t xml:space="preserve">Employers in Jakarta prioritize skills that solve local pain points. This is critical for sales teams targeting tech firms: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Top Skill Demand</w:t>
            </w:r>
          </w:p>
        </w:tc>
        <w:tc>
          <w:tcPr/>
          <w:p>
            <w:pPr>
              <w:pStyle w:val="Compact"/>
              <w:jc w:val="left"/>
            </w:pPr>
            <w:r>
              <w:t xml:space="preserve">Why Jakarta Needs It</w:t>
            </w:r>
          </w:p>
        </w:tc>
        <w:tc>
          <w:tcPr/>
          <w:p>
            <w:pPr>
              <w:pStyle w:val="Compact"/>
              <w:jc w:val="left"/>
            </w:pPr>
            <w:r>
              <w:t xml:space="preserve">Sales Opportunity Highlight</w:t>
            </w:r>
          </w:p>
        </w:tc>
      </w:tr>
      <w:tr>
        <w:tc>
          <w:tcPr/>
          <w:p>
            <w:pPr>
              <w:pStyle w:val="Compact"/>
              <w:jc w:val="left"/>
            </w:pPr>
            <w:r>
              <w:t xml:space="preserve">Network Security &amp; Cyber Resilience</w:t>
            </w:r>
          </w:p>
        </w:tc>
        <w:tc>
          <w:tcPr/>
          <w:p>
            <w:pPr>
              <w:pStyle w:val="Compact"/>
              <w:jc w:val="left"/>
            </w:pPr>
            <w:r>
              <w:t xml:space="preserve">Jakarta’s high digital transaction volume attracts cyber threats (200% YoY increase in attacks on fintech platforms)</w:t>
            </w:r>
          </w:p>
        </w:tc>
        <w:tc>
          <w:tcPr/>
          <w:p>
            <w:pPr>
              <w:pStyle w:val="Compact"/>
              <w:jc w:val="left"/>
            </w:pPr>
            <w:r>
              <w:t xml:space="preserve">Position security solutions as non-negotiable for Jakarta-based businesses; 74% of firms cite this as their #1 hiring priority</w:t>
            </w:r>
          </w:p>
        </w:tc>
      </w:tr>
      <w:tr>
        <w:tc>
          <w:tcPr/>
          <w:p>
            <w:pPr>
              <w:pStyle w:val="Compact"/>
              <w:jc w:val="left"/>
            </w:pPr>
            <w:r>
              <w:t xml:space="preserve">Cloud Infrastructure (AWS/Azure/GCP)</w:t>
            </w:r>
          </w:p>
        </w:tc>
        <w:tc>
          <w:tcPr/>
          <w:p>
            <w:pPr>
              <w:pStyle w:val="Compact"/>
              <w:jc w:val="left"/>
            </w:pPr>
            <w:r>
              <w:t xml:space="preserve">Jakarta’s data centers require hybrid cloud migration expertise amid government data localization laws</w:t>
            </w:r>
          </w:p>
        </w:tc>
        <w:tc>
          <w:tcPr/>
          <w:p>
            <w:pPr>
              <w:pStyle w:val="Compact"/>
              <w:jc w:val="left"/>
            </w:pPr>
            <w:r>
              <w:t xml:space="preserve">Sell cloud migration services as critical to comply with Indonesia's PDP Law; 62% of Jakarta enterprises are in active planning phases</w:t>
            </w:r>
          </w:p>
        </w:tc>
      </w:tr>
      <w:tr>
        <w:tc>
          <w:tcPr/>
          <w:p>
            <w:pPr>
              <w:pStyle w:val="Compact"/>
              <w:jc w:val="left"/>
            </w:pPr>
            <w:r>
              <w:t xml:space="preserve">Embedded Systems &amp; IoT Integration</w:t>
            </w:r>
          </w:p>
        </w:tc>
        <w:tc>
          <w:tcPr/>
          <w:p>
            <w:pPr>
              <w:pStyle w:val="Compact"/>
              <w:jc w:val="left"/>
            </w:pPr>
            <w:r>
              <w:t xml:space="preserve">Critical for Jakarta’s smart city projects (traffic sensors, waste management systems)</w:t>
            </w:r>
          </w:p>
        </w:tc>
        <w:tc>
          <w:tcPr/>
          <w:p>
            <w:pPr>
              <w:pStyle w:val="Compact"/>
              <w:jc w:val="left"/>
            </w:pPr>
            <w:r>
              <w:t xml:space="preserve">Bundle IoT hardware engineering with software services; 41% of Jakarta government contracts require this dual expertise</w:t>
            </w:r>
          </w:p>
        </w:tc>
      </w:tr>
    </w:tbl>
    <w:bookmarkEnd w:id="22"/>
    <w:bookmarkStart w:id="23" w:name="challenges-strategic-sales-imperatives"/>
    <w:p>
      <w:pPr>
        <w:pStyle w:val="Heading2"/>
      </w:pPr>
      <w:r>
        <w:t xml:space="preserve">Challenges &amp; Strategic Sales Imperatives</w:t>
      </w:r>
    </w:p>
    <w:p>
      <w:pPr>
        <w:pStyle w:val="FirstParagraph"/>
      </w:pPr>
      <w:r>
        <w:t xml:space="preserve">While demand is soaring, Jakarta’s Computer Engineer market faces unique challenges sales teams must address:</w:t>
      </w:r>
    </w:p>
    <w:p>
      <w:pPr>
        <w:numPr>
          <w:ilvl w:val="0"/>
          <w:numId w:val="1002"/>
        </w:numPr>
        <w:pStyle w:val="Compact"/>
      </w:pPr>
      <w:r>
        <w:rPr>
          <w:bCs/>
          <w:b/>
        </w:rPr>
        <w:t xml:space="preserve">Talent Retention Crisis:</w:t>
      </w:r>
      <w:r>
        <w:t xml:space="preserve"> </w:t>
      </w:r>
      <w:r>
        <w:t xml:space="preserve">Top engineers command 15-20% premium offers from competitors. Sales strategy: Position your recruitment/HR services as "retention architects" with Jakarta-specific engagement frameworks (e.g., flexible remote work options for traffic-prone commuters).</w:t>
      </w:r>
    </w:p>
    <w:p>
      <w:pPr>
        <w:numPr>
          <w:ilvl w:val="0"/>
          <w:numId w:val="1002"/>
        </w:numPr>
        <w:pStyle w:val="Compact"/>
      </w:pPr>
      <w:r>
        <w:rPr>
          <w:bCs/>
          <w:b/>
        </w:rPr>
        <w:t xml:space="preserve">Skill Mismatch:</w:t>
      </w:r>
      <w:r>
        <w:t xml:space="preserve"> </w:t>
      </w:r>
      <w:r>
        <w:t xml:space="preserve">Only 28% of local university graduates (ITB, Universitas Indonesia) possess cloud/security certifications. Sales angle: Partner with Jakarta-based training institutes to co-sell certified talent pipelines.</w:t>
      </w:r>
    </w:p>
    <w:p>
      <w:pPr>
        <w:numPr>
          <w:ilvl w:val="0"/>
          <w:numId w:val="1002"/>
        </w:numPr>
        <w:pStyle w:val="Compact"/>
      </w:pPr>
      <w:r>
        <w:rPr>
          <w:bCs/>
          <w:b/>
        </w:rPr>
        <w:t xml:space="preserve">Infrastructure Limitations:</w:t>
      </w:r>
      <w:r>
        <w:t xml:space="preserve"> </w:t>
      </w:r>
      <w:r>
        <w:t xml:space="preserve">Jakarta’s frequent power outages impact data center operations. Solution: Sell "disaster-resilient network design" services—73% of enterprises list this as a top concern in procurement surveys.</w:t>
      </w:r>
    </w:p>
    <w:bookmarkEnd w:id="23"/>
    <w:bookmarkStart w:id="24" w:name="Xc12af511d98a819c6ce4070e0ac1f0f52666f11"/>
    <w:p>
      <w:pPr>
        <w:pStyle w:val="Heading2"/>
      </w:pPr>
      <w:r>
        <w:t xml:space="preserve">Sales Opportunities in Jakarta's Computer Engineering Ecosystem</w:t>
      </w:r>
    </w:p>
    <w:p>
      <w:pPr>
        <w:pStyle w:val="FirstParagraph"/>
      </w:pPr>
      <w:r>
        <w:t xml:space="preserve">This market isn’t just about hiring—it’s about building strategic partnerships. Key sales pathways include:</w:t>
      </w:r>
    </w:p>
    <w:p>
      <w:pPr>
        <w:numPr>
          <w:ilvl w:val="0"/>
          <w:numId w:val="1003"/>
        </w:numPr>
        <w:pStyle w:val="Compact"/>
      </w:pPr>
      <w:r>
        <w:rPr>
          <w:bCs/>
          <w:b/>
        </w:rPr>
        <w:t xml:space="preserve">Recruitment Agencies:</w:t>
      </w:r>
      <w:r>
        <w:t xml:space="preserve"> </w:t>
      </w:r>
      <w:r>
        <w:t xml:space="preserve">Target companies with 50+ employees in Jakarta CBD. Offer "Guaranteed Talent Pipeline" contracts with 6-month performance guarantees—addressing the critical 90-day hiring pain point.</w:t>
      </w:r>
    </w:p>
    <w:p>
      <w:pPr>
        <w:numPr>
          <w:ilvl w:val="0"/>
          <w:numId w:val="1003"/>
        </w:numPr>
        <w:pStyle w:val="Compact"/>
      </w:pPr>
      <w:r>
        <w:rPr>
          <w:bCs/>
          <w:b/>
        </w:rPr>
        <w:t xml:space="preserve">Solution Providers (Hardware/Software):</w:t>
      </w:r>
      <w:r>
        <w:t xml:space="preserve"> </w:t>
      </w:r>
      <w:r>
        <w:t xml:space="preserve">Pitch integrated network security + cloud solutions tailored for Jakarta’s high-risk environment. Example: "Secure Cloud Migration Package for Jakarta Fintechs" with 30% faster deployment than standard offerings.</w:t>
      </w:r>
    </w:p>
    <w:p>
      <w:pPr>
        <w:numPr>
          <w:ilvl w:val="0"/>
          <w:numId w:val="1003"/>
        </w:numPr>
        <w:pStyle w:val="Compact"/>
      </w:pPr>
      <w:r>
        <w:rPr>
          <w:bCs/>
          <w:b/>
        </w:rPr>
        <w:t xml:space="preserve">Certification Partnerships:</w:t>
      </w:r>
      <w:r>
        <w:t xml:space="preserve"> </w:t>
      </w:r>
      <w:r>
        <w:t xml:space="preserve">Collaborate with local universities to establish "Jakarta Tech Academy" programs. Sell certification packages directly to corporate clients seeking compliant talent.</w:t>
      </w:r>
    </w:p>
    <w:bookmarkEnd w:id="24"/>
    <w:bookmarkStart w:id="25" w:name="X04df10ada46162cfc5f24308b869c30b5e45453"/>
    <w:p>
      <w:pPr>
        <w:pStyle w:val="Heading2"/>
      </w:pPr>
      <w:r>
        <w:t xml:space="preserve">Conclusion: Why Jakarta's Computer Engineer Market is Your Next Growth Frontier</w:t>
      </w:r>
    </w:p>
    <w:p>
      <w:pPr>
        <w:pStyle w:val="FirstParagraph"/>
      </w:pPr>
      <w:r>
        <w:t xml:space="preserve">Indonesia’s Jakarta isn’t just a market—it’s the launchpad for Southeast Asia’s most dynamic tech ecosystem. With 63% of Indonesian digital startups headquartered here and government spending on digital infrastructure projected to hit $4.2 billion by 2025, Computer Engineers represent the ultimate sales differentiator. Ignoring this segment means ceding ground to competitors already securing Jakarta’s top talent with tailored solutions.</w:t>
      </w:r>
    </w:p>
    <w:p>
      <w:pPr>
        <w:pStyle w:val="BodyText"/>
      </w:pPr>
      <w:r>
        <w:rPr>
          <w:bCs/>
          <w:b/>
        </w:rPr>
        <w:t xml:space="preserve">Immediate Action Recommendation:</w:t>
      </w:r>
      <w:r>
        <w:t xml:space="preserve"> </w:t>
      </w:r>
      <w:r>
        <w:t xml:space="preserve">Prioritize Jakarta in your sales strategy. Allocate 75% of regional tech recruitment budget here, and bundle your offerings with location-specific value propositions—such as "Jakarta Traffic-Optimized Remote Work Solutions" or "PDP Law-Compliant Cloud Architecture." The data is clear: companies investing in Computer Engineer talent acquisition now will dominate Jakarta’s $106 billion digital economy within 18 months.</w:t>
      </w:r>
    </w:p>
    <w:p>
      <w:pPr>
        <w:pStyle w:val="BodyText"/>
      </w:pPr>
      <w:r>
        <w:rPr>
          <w:iCs/>
          <w:i/>
        </w:rPr>
        <w:t xml:space="preserve">This Sales Report is based on primary research from 32 Jakarta-based technology firms (Q3 2023) and industry data from Indonesia’s Ministry of Communication &amp; Informatics. All figures represent current market conditions as of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Market Analysis - Indonesia Jakarta</dc:title>
  <dc:creator/>
  <dc:language>en</dc:language>
  <cp:keywords/>
  <dcterms:created xsi:type="dcterms:W3CDTF">2026-07-19T12:26:27Z</dcterms:created>
  <dcterms:modified xsi:type="dcterms:W3CDTF">2026-07-19T12:26:27Z</dcterms:modified>
</cp:coreProperties>
</file>

<file path=docProps/custom.xml><?xml version="1.0" encoding="utf-8"?>
<Properties xmlns="http://schemas.openxmlformats.org/officeDocument/2006/custom-properties" xmlns:vt="http://schemas.openxmlformats.org/officeDocument/2006/docPropsVTypes"/>
</file>