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Kyoto</w:t>
      </w:r>
      <w:r>
        <w:t xml:space="preserve"> </w:t>
      </w:r>
      <w:r>
        <w:t xml:space="preserve">Market</w:t>
      </w:r>
      <w:r>
        <w:t xml:space="preserve"> </w:t>
      </w:r>
      <w:r>
        <w:t xml:space="preserve">Analysis</w:t>
      </w:r>
    </w:p>
    <w:bookmarkStart w:id="27" w:name="X502423c1f166538f1c74b72516828867e6ba2aa"/>
    <w:p>
      <w:pPr>
        <w:pStyle w:val="Heading1"/>
      </w:pPr>
      <w:r>
        <w:t xml:space="preserve">Sales Report: Computer Engineer Impact on Technology Sales in Japan Kyoto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Tokyo Headquarters</w:t>
      </w:r>
      <w:r>
        <w:br/>
      </w:r>
      <w:r>
        <w:rPr>
          <w:bCs/>
          <w:b/>
        </w:rPr>
        <w:t xml:space="preserve">Prepared By:</w:t>
      </w:r>
      <w:r>
        <w:t xml:space="preserve"> </w:t>
      </w:r>
      <w:r>
        <w:t xml:space="preserve">Hiroshi Tanaka, Senior Computer Engineer &amp; Sales Analytics Specialist</w:t>
      </w:r>
      <w:r>
        <w:br/>
      </w:r>
      <w:r>
        <w:rPr>
          <w:bCs/>
          <w:b/>
        </w:rPr>
        <w:t xml:space="preserve">Location:</w:t>
      </w:r>
      <w:r>
        <w:t xml:space="preserve"> </w:t>
      </w:r>
      <w:r>
        <w:t xml:space="preserve">Kyoto Technology Hub (Japan Kyoto)</w:t>
      </w:r>
    </w:p>
    <w:bookmarkStart w:id="20" w:name="i.-executive-summary"/>
    <w:p>
      <w:pPr>
        <w:pStyle w:val="Heading2"/>
      </w:pPr>
      <w:r>
        <w:t xml:space="preserve">I. Executive Summary</w:t>
      </w:r>
    </w:p>
    <w:p>
      <w:pPr>
        <w:pStyle w:val="FirstParagraph"/>
      </w:pPr>
      <w:r>
        <w:t xml:space="preserve">This comprehensive Sales Report details the critical contributions of the Computer Engineer team to our technology sales growth within Japan Kyoto. As a pivotal hub for innovation in historic yet technologically advanced Japan Kyoto, our strategic focus on engineering-driven sales solutions has yielded a 34% year-over-year increase in enterprise software contracts. The synergy between technical expertise and market intelligence, spearheaded by our local Computer Engineer unit, has positioned us as the preferred vendor for Kyoto-based manufacturing and cultural preservation firms seeking digital transformation. This report validates how specialized Computer Engineering capabilities directly accelerate sales cycles in Japan Kyoto's unique business ecosystem.</w:t>
      </w:r>
    </w:p>
    <w:bookmarkEnd w:id="20"/>
    <w:bookmarkStart w:id="21" w:name="Xcdc75fcd5efc0b7b5fc9f43c9d1cacab6b3d6a2"/>
    <w:p>
      <w:pPr>
        <w:pStyle w:val="Heading2"/>
      </w:pPr>
      <w:r>
        <w:t xml:space="preserve">II. Market Context: Japan Kyoto's Technology Landscape</w:t>
      </w:r>
    </w:p>
    <w:p>
      <w:pPr>
        <w:pStyle w:val="FirstParagraph"/>
      </w:pPr>
      <w:r>
        <w:t xml:space="preserve">Japan Kyoto presents a distinctive market where ancient traditions intersect with cutting-edge technology. With over 1,200 technology firms operating within the city limits—including subsidiaries of global tech giants and innovative local startups—Kyoto serves as a strategic gateway to Japan's broader tech sector. The Kyoto Prefecture Government’s 2023 Digital Transformation Initiative allocates ¥45 billion annually to support AI adoption in traditional industries (e.g., ceramics, textiles, temple management). Our Computer Engineer team has strategically aligned sales strategies with this initiative, resulting in 18 new contracts with Kyoto-based heritage preservation associations and manufacturing cooperatives.</w:t>
      </w:r>
    </w:p>
    <w:p>
      <w:pPr>
        <w:pStyle w:val="BodyText"/>
      </w:pPr>
      <w:r>
        <w:t xml:space="preserve">Cultural nuances are paramount. In Japan Kyoto business culture, trust is built through meticulous technical demonstrations rather than aggressive pitches. Our Computer Engineer's ability to present system architectures using local case studies (e.g., AI-powered restoration of Heian-era temple artifacts) has been instrumental in overcoming initial skepticism, directly translating into higher conversion rates compared to standard sales approaches.</w:t>
      </w:r>
    </w:p>
    <w:bookmarkEnd w:id="21"/>
    <w:bookmarkStart w:id="22" w:name="X5527d04d75929827b47ff24c537859c252da4ea"/>
    <w:p>
      <w:pPr>
        <w:pStyle w:val="Heading2"/>
      </w:pPr>
      <w:r>
        <w:t xml:space="preserve">III. Sales Performance: Engineering-Driven Results</w:t>
      </w:r>
    </w:p>
    <w:p>
      <w:pPr>
        <w:pStyle w:val="FirstParagraph"/>
      </w:pPr>
      <w:r>
        <w:t xml:space="preserve">The following metrics quantify the impact of Computer Engineer integration into our sales process within Japan Kyoto:</w:t>
      </w:r>
    </w:p>
    <w:p>
      <w:pPr>
        <w:pStyle w:val="BodyText"/>
      </w:pPr>
      <w:r>
        <w:t xml:space="preserve">KPI</w:t>
      </w:r>
    </w:p>
    <w:p>
      <w:pPr>
        <w:pStyle w:val="BodyText"/>
      </w:pPr>
      <w:r>
        <w:t xml:space="preserve">2022 Performance</w:t>
      </w:r>
    </w:p>
    <w:p>
      <w:pPr>
        <w:pStyle w:val="BodyText"/>
      </w:pPr>
      <w:r>
        <w:t xml:space="preserve">2023 Performance (YTD)</w:t>
      </w:r>
    </w:p>
    <w:p>
      <w:pPr>
        <w:pStyle w:val="BodyText"/>
      </w:pPr>
      <w:r>
        <w:t xml:space="preserve">Year-over-Year Change</w:t>
      </w:r>
    </w:p>
    <w:p>
      <w:pPr>
        <w:pStyle w:val="BodyText"/>
      </w:pPr>
      <w:r>
        <w:t xml:space="preserve">New Enterprise Contracts (Kyoto)</w:t>
      </w:r>
    </w:p>
    <w:p>
      <w:pPr>
        <w:pStyle w:val="BodyText"/>
      </w:pPr>
      <w:r>
        <w:t xml:space="preserve">14</w:t>
      </w:r>
    </w:p>
    <w:p>
      <w:pPr>
        <w:pStyle w:val="BodyText"/>
      </w:pPr>
      <w:r>
        <w:t xml:space="preserve">27</w:t>
      </w:r>
    </w:p>
    <w:p>
      <w:pPr>
        <w:pStyle w:val="BodyText"/>
      </w:pPr>
      <w:r>
        <w:t xml:space="preserve">+93%</w:t>
      </w:r>
    </w:p>
    <w:p>
      <w:pPr>
        <w:pStyle w:val="BodyText"/>
      </w:pPr>
      <w:r>
        <w:t xml:space="preserve">18,500,000</w:t>
      </w:r>
    </w:p>
    <w:p>
      <w:pPr>
        <w:pStyle w:val="BodyText"/>
      </w:pPr>
      <w:r>
        <w:t xml:space="preserve">22,750,000</w:t>
      </w:r>
    </w:p>
    <w:p>
      <w:pPr>
        <w:pStyle w:val="BodyText"/>
      </w:pPr>
      <w:r>
        <w:t xml:space="preserve">+23%</w:t>
      </w:r>
    </w:p>
    <w:p>
      <w:pPr>
        <w:pStyle w:val="BodyText"/>
      </w:pPr>
      <w:r>
        <w:t xml:space="preserve">76</w:t>
      </w:r>
    </w:p>
    <w:p>
      <w:pPr>
        <w:pStyle w:val="BodyText"/>
      </w:pPr>
      <w:r>
        <w:t xml:space="preserve">51</w:t>
      </w:r>
    </w:p>
    <w:p>
      <w:pPr>
        <w:pStyle w:val="BodyText"/>
      </w:pPr>
      <w:r>
        <w:t xml:space="preserve">-33%</w:t>
      </w:r>
    </w:p>
    <w:p>
      <w:pPr>
        <w:pStyle w:val="BodyText"/>
      </w:pPr>
      <w:r>
        <w:t xml:space="preserve">These results are directly attributable to the Computer Engineer's role in:</w:t>
      </w:r>
    </w:p>
    <w:p>
      <w:pPr>
        <w:numPr>
          <w:ilvl w:val="0"/>
          <w:numId w:val="1001"/>
        </w:numPr>
        <w:pStyle w:val="Compact"/>
      </w:pPr>
      <w:r>
        <w:rPr>
          <w:bCs/>
          <w:b/>
        </w:rPr>
        <w:t xml:space="preserve">Customized Technical Proposals:</w:t>
      </w:r>
      <w:r>
        <w:t xml:space="preserve"> </w:t>
      </w:r>
      <w:r>
        <w:t xml:space="preserve">Developing Kyoto-specific use cases (e.g., IoT sensors for traditional tea house energy management) that address localized business pain points.</w:t>
      </w:r>
    </w:p>
    <w:p>
      <w:pPr>
        <w:numPr>
          <w:ilvl w:val="0"/>
          <w:numId w:val="1001"/>
        </w:numPr>
        <w:pStyle w:val="Compact"/>
      </w:pPr>
      <w:r>
        <w:rPr>
          <w:bCs/>
          <w:b/>
        </w:rPr>
        <w:t xml:space="preserve">Solution Validation:</w:t>
      </w:r>
      <w:r>
        <w:t xml:space="preserve"> </w:t>
      </w:r>
      <w:r>
        <w:t xml:space="preserve">Conducting on-site system demos at Kyoto client facilities, enabling real-time troubleshooting and building credibility.</w:t>
      </w:r>
    </w:p>
    <w:p>
      <w:pPr>
        <w:numPr>
          <w:ilvl w:val="0"/>
          <w:numId w:val="1001"/>
        </w:numPr>
        <w:pStyle w:val="Compact"/>
      </w:pPr>
      <w:r>
        <w:rPr>
          <w:bCs/>
          <w:b/>
        </w:rPr>
        <w:t xml:space="preserve">Data-Driven Insights:</w:t>
      </w:r>
      <w:r>
        <w:t xml:space="preserve"> </w:t>
      </w:r>
      <w:r>
        <w:t xml:space="preserve">Analyzing local sales data to identify high-potential verticals (e.g., 42% of new leads originate from Kyoto's "Digital Craftsmanship" association).</w:t>
      </w:r>
    </w:p>
    <w:bookmarkEnd w:id="22"/>
    <w:bookmarkStart w:id="23" w:name="Xc543b441c3c4efac6493449e45431d40cb03bee"/>
    <w:p>
      <w:pPr>
        <w:pStyle w:val="Heading2"/>
      </w:pPr>
      <w:r>
        <w:t xml:space="preserve">IV. Key Success Factors: The Computer Engineer Advantage</w:t>
      </w:r>
    </w:p>
    <w:p>
      <w:pPr>
        <w:pStyle w:val="FirstParagraph"/>
      </w:pPr>
      <w:r>
        <w:t xml:space="preserve">In Japan Kyoto, the distinction between a salesperson and a Computer Engineer is critical to closing deals. Our team’s technical fluency enables three strategic advantages:</w:t>
      </w:r>
    </w:p>
    <w:p>
      <w:pPr>
        <w:numPr>
          <w:ilvl w:val="0"/>
          <w:numId w:val="1002"/>
        </w:numPr>
        <w:pStyle w:val="Compact"/>
      </w:pPr>
      <w:r>
        <w:rPr>
          <w:bCs/>
          <w:b/>
        </w:rPr>
        <w:t xml:space="preserve">Cultural Technical Alignment:</w:t>
      </w:r>
      <w:r>
        <w:t xml:space="preserve"> </w:t>
      </w:r>
      <w:r>
        <w:t xml:space="preserve">Understanding Kyoto's "Mottainai" (waste-not) ethos, our Computer Engineers designed energy-efficient cloud architectures that reduced client operational costs by 28%—a value proposition resonating deeply in Kyoto's sustainability-focused business environment.</w:t>
      </w:r>
    </w:p>
    <w:p>
      <w:pPr>
        <w:numPr>
          <w:ilvl w:val="0"/>
          <w:numId w:val="1002"/>
        </w:numPr>
        <w:pStyle w:val="Compact"/>
      </w:pPr>
      <w:r>
        <w:rPr>
          <w:bCs/>
          <w:b/>
        </w:rPr>
        <w:t xml:space="preserve">Seamless Integration Planning:</w:t>
      </w:r>
      <w:r>
        <w:t xml:space="preserve"> </w:t>
      </w:r>
      <w:r>
        <w:t xml:space="preserve">Partnering with Kyoto-based system integrators (e.g., Kyocera Solutions), Computer Engineers created implementation roadmaps accounting for local infrastructure constraints, avoiding costly delays during deployment.</w:t>
      </w:r>
    </w:p>
    <w:p>
      <w:pPr>
        <w:numPr>
          <w:ilvl w:val="0"/>
          <w:numId w:val="1002"/>
        </w:numPr>
        <w:pStyle w:val="Compact"/>
      </w:pPr>
      <w:r>
        <w:rPr>
          <w:bCs/>
          <w:b/>
        </w:rPr>
        <w:t xml:space="preserve">Trust-Based Consultation:</w:t>
      </w:r>
      <w:r>
        <w:t xml:space="preserve"> </w:t>
      </w:r>
      <w:r>
        <w:t xml:space="preserve">Unlike generic sales reps, our Computer Engineers engage in technical dialogue at the CTO level. This is exemplified by a recent contract with Kyoto’s National Museum where the engineer's presentation on blockchain-based artifact provenance tracking secured a 5-year agreement.</w:t>
      </w:r>
    </w:p>
    <w:bookmarkEnd w:id="23"/>
    <w:bookmarkStart w:id="24" w:name="v.-challenges-and-mitigation-strategies"/>
    <w:p>
      <w:pPr>
        <w:pStyle w:val="Heading2"/>
      </w:pPr>
      <w:r>
        <w:t xml:space="preserve">V. Challenges and Mitigation Strategies</w:t>
      </w:r>
    </w:p>
    <w:p>
      <w:pPr>
        <w:pStyle w:val="FirstParagraph"/>
      </w:pPr>
      <w:r>
        <w:t xml:space="preserve">Operating in Japan Kyoto presents unique hurdles requiring Computer Engineer-led solutions:</w:t>
      </w:r>
    </w:p>
    <w:p>
      <w:pPr>
        <w:numPr>
          <w:ilvl w:val="0"/>
          <w:numId w:val="1003"/>
        </w:numPr>
        <w:pStyle w:val="Compact"/>
      </w:pPr>
      <w:r>
        <w:rPr>
          <w:bCs/>
          <w:b/>
        </w:rPr>
        <w:t xml:space="preserve">Language &amp; Technical Nuance:</w:t>
      </w:r>
      <w:r>
        <w:t xml:space="preserve"> </w:t>
      </w:r>
      <w:r>
        <w:t xml:space="preserve">Initial miscommunications occurred with non-technical sales leads using overly technical jargon. Solution: Implemented a "Bilingual Tech Glossary" co-developed by our Kyoto-based Computer Engineers, reducing clarification requests by 60%.</w:t>
      </w:r>
    </w:p>
    <w:p>
      <w:pPr>
        <w:numPr>
          <w:ilvl w:val="0"/>
          <w:numId w:val="1003"/>
        </w:numPr>
        <w:pStyle w:val="Compact"/>
      </w:pPr>
      <w:r>
        <w:rPr>
          <w:bCs/>
          <w:b/>
        </w:rPr>
        <w:t xml:space="preserve">Cultural Timing:</w:t>
      </w:r>
      <w:r>
        <w:t xml:space="preserve"> </w:t>
      </w:r>
      <w:r>
        <w:t xml:space="preserve">Traditional Kyoto business rhythms (e.g., longer decision cycles after Gion Matsuri festival) delayed contracts. Mitigation: Computer Engineers now schedule technical deep-dives during low-activity periods, aligning with local cultural calendars.</w:t>
      </w:r>
    </w:p>
    <w:bookmarkEnd w:id="24"/>
    <w:bookmarkStart w:id="25" w:name="X3a9b094e49468b0edaf5b7f566f0fd8989a85ed"/>
    <w:p>
      <w:pPr>
        <w:pStyle w:val="Heading2"/>
      </w:pPr>
      <w:r>
        <w:t xml:space="preserve">VI. Strategic Recommendations for Japan Kyoto Expansion</w:t>
      </w:r>
    </w:p>
    <w:p>
      <w:pPr>
        <w:pStyle w:val="FirstParagraph"/>
      </w:pPr>
      <w:r>
        <w:t xml:space="preserve">Based on this Sales Report and the proven value of Computer Engineer involvement in Japan Kyoto markets, we propose:</w:t>
      </w:r>
    </w:p>
    <w:p>
      <w:pPr>
        <w:numPr>
          <w:ilvl w:val="0"/>
          <w:numId w:val="1004"/>
        </w:numPr>
        <w:pStyle w:val="Compact"/>
      </w:pPr>
      <w:r>
        <w:rPr>
          <w:bCs/>
          <w:b/>
        </w:rPr>
        <w:t xml:space="preserve">Expand Local Engineering Talent Pool:</w:t>
      </w:r>
      <w:r>
        <w:t xml:space="preserve"> </w:t>
      </w:r>
      <w:r>
        <w:t xml:space="preserve">Recruit 3 additional Japanese-speaking Computer Engineers with Kyoto business network connections to support growing client demand.</w:t>
      </w:r>
    </w:p>
    <w:p>
      <w:pPr>
        <w:numPr>
          <w:ilvl w:val="0"/>
          <w:numId w:val="1004"/>
        </w:numPr>
        <w:pStyle w:val="Compact"/>
      </w:pPr>
      <w:r>
        <w:rPr>
          <w:bCs/>
          <w:b/>
        </w:rPr>
        <w:t xml:space="preserve">Develop Kyoto-Specific Tech Modules:</w:t>
      </w:r>
      <w:r>
        <w:t xml:space="preserve"> </w:t>
      </w:r>
      <w:r>
        <w:t xml:space="preserve">Create a modular product suite addressing Kyoto’s top verticals (e.g., "Kyoto Heritage Digital Archive System" for museums, "Eco-Manufacturing Suite" for textile firms).</w:t>
      </w:r>
    </w:p>
    <w:bookmarkEnd w:id="25"/>
    <w:bookmarkStart w:id="26" w:name="vii.-conclusion"/>
    <w:p>
      <w:pPr>
        <w:pStyle w:val="Heading2"/>
      </w:pPr>
      <w:r>
        <w:t xml:space="preserve">VII. Conclusion</w:t>
      </w:r>
    </w:p>
    <w:p>
      <w:pPr>
        <w:pStyle w:val="FirstParagraph"/>
      </w:pPr>
      <w:r>
        <w:t xml:space="preserve">This Sales Report unequivocally demonstrates that in Japan Kyoto's sophisticated market, the Computer Engineer is not merely a support role but the strategic catalyst for sales success. The integration of technical expertise into our sales methodology has transformed how we engage with clients across Kyoto’s unique blend of tradition and innovation. As Kyoto accelerates its digital transformation under initiatives like "Kyoto 2040," our Computer Engineer-led approach ensures we are positioned to capture market share while delivering solutions that honor local context. We project continued growth in Japan Kyoto, with a target of 45 new contracts by Q4 2024—directly enabled by the technical sales strategy validated in this report.</w:t>
      </w:r>
    </w:p>
    <w:p>
      <w:pPr>
        <w:pStyle w:val="BodyText"/>
      </w:pPr>
      <w:r>
        <w:rPr>
          <w:bCs/>
          <w:b/>
        </w:rPr>
        <w:t xml:space="preserve">Appendix:</w:t>
      </w:r>
      <w:r>
        <w:t xml:space="preserve"> </w:t>
      </w:r>
      <w:r>
        <w:t xml:space="preserve">Full client case studies and Kyoto-specific market analysis available upon request at our Kyoto Technology Hub (1-10 Gion, Higashiyama Ward).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Sales Performance Report: Kyoto Market Analysis</dc:title>
  <dc:creator/>
  <dc:language>en</dc:language>
  <cp:keywords/>
  <dcterms:created xsi:type="dcterms:W3CDTF">2026-07-19T21:49:51Z</dcterms:created>
  <dcterms:modified xsi:type="dcterms:W3CDTF">2026-07-19T21:49:51Z</dcterms:modified>
</cp:coreProperties>
</file>

<file path=docProps/custom.xml><?xml version="1.0" encoding="utf-8"?>
<Properties xmlns="http://schemas.openxmlformats.org/officeDocument/2006/custom-properties" xmlns:vt="http://schemas.openxmlformats.org/officeDocument/2006/docPropsVTypes"/>
</file>