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Kenya</w:t>
      </w:r>
      <w:r>
        <w:t xml:space="preserve"> </w:t>
      </w:r>
      <w:r>
        <w:t xml:space="preserve">Nairobi</w:t>
      </w:r>
      <w:r>
        <w:t xml:space="preserve"> </w:t>
      </w:r>
      <w:r>
        <w:t xml:space="preserve">Computer</w:t>
      </w:r>
      <w:r>
        <w:t xml:space="preserve"> </w:t>
      </w:r>
      <w:r>
        <w:t xml:space="preserve">Engineer</w:t>
      </w:r>
      <w:r>
        <w:t xml:space="preserve"> </w:t>
      </w:r>
      <w:r>
        <w:t xml:space="preserve">Sales</w:t>
      </w:r>
      <w:r>
        <w:t xml:space="preserve"> </w:t>
      </w:r>
      <w:r>
        <w:t xml:space="preserve">Report</w:t>
      </w:r>
      <w:r>
        <w:t xml:space="preserve"> </w:t>
      </w:r>
      <w:r>
        <w:t xml:space="preserve">Q3</w:t>
      </w:r>
      <w:r>
        <w:t xml:space="preserve"> </w:t>
      </w:r>
      <w:r>
        <w:t xml:space="preserve">2023</w:t>
      </w:r>
    </w:p>
    <w:bookmarkStart w:id="31" w:name="Xea0ad8619225e8d2dfd1c8d9592ae4f6ed66a7c"/>
    <w:p>
      <w:pPr>
        <w:pStyle w:val="Heading1"/>
      </w:pPr>
      <w:r>
        <w:t xml:space="preserve">Quarterly Sales Performance Report: Computer Engineer Services in Kenya Nairobi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Nairobi IT Solutions Group</w:t>
      </w:r>
      <w:r>
        <w:br/>
      </w:r>
      <w:r>
        <w:rPr>
          <w:bCs/>
          <w:b/>
        </w:rPr>
        <w:t xml:space="preserve">Reporting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Computer Engineer services across Kenya Nairobi during Q3 2023. The report demonstrates a remarkable 34% year-over-year growth in service revenue, driven by strategic expansion into key sectors including fintech, healthcare IT infrastructure, and government digital transformation initiatives. As Nairobi continues to solidify its position as East Africa's tech hub, our Computer Engineer team has delivered exceptional value through tailored technical solutions that address the unique challenges of Kenya's rapidly evolving digital landscape. This Sales Report confirms our market leadership and provides actionable insights for Q4 growth acceleration.</w:t>
      </w:r>
    </w:p>
    <w:bookmarkEnd w:id="20"/>
    <w:bookmarkStart w:id="21" w:name="ii.-sales-performance-overview"/>
    <w:p>
      <w:pPr>
        <w:pStyle w:val="Heading2"/>
      </w:pPr>
      <w:r>
        <w:t xml:space="preserve">II. Sales Performance Overview</w:t>
      </w:r>
    </w:p>
    <w:p>
      <w:pPr>
        <w:pStyle w:val="FirstParagraph"/>
      </w:pPr>
      <w:r>
        <w:t xml:space="preserve">The Nairobi-based Computer Engineer division achieved KES 18.7 million in sales revenue during Q3, exceeding targets by 15%. This represents a significant milestone in our regional expansion strategy, with Nairobi serving as the central operational hub for all East African client engagements. Key growth drivers included:</w:t>
      </w:r>
    </w:p>
    <w:p>
      <w:pPr>
        <w:numPr>
          <w:ilvl w:val="0"/>
          <w:numId w:val="1001"/>
        </w:numPr>
        <w:pStyle w:val="Compact"/>
      </w:pPr>
      <w:r>
        <w:rPr>
          <w:bCs/>
          <w:b/>
        </w:rPr>
        <w:t xml:space="preserve">Enterprise Contracts:</w:t>
      </w:r>
      <w:r>
        <w:t xml:space="preserve"> </w:t>
      </w:r>
      <w:r>
        <w:t xml:space="preserve">Secured 7 new major contracts with Kenyan financial institutions (including Equity Bank and KCB Group), generating KES 8.2M in recurring service revenue.</w:t>
      </w:r>
    </w:p>
    <w:p>
      <w:pPr>
        <w:numPr>
          <w:ilvl w:val="0"/>
          <w:numId w:val="1001"/>
        </w:numPr>
        <w:pStyle w:val="Compact"/>
      </w:pPr>
      <w:r>
        <w:rPr>
          <w:bCs/>
          <w:b/>
        </w:rPr>
        <w:t xml:space="preserve">Government Projects:</w:t>
      </w:r>
      <w:r>
        <w:t xml:space="preserve"> </w:t>
      </w:r>
      <w:r>
        <w:t xml:space="preserve">Successfully delivered the Nairobi City County Digital Identity System, contributing KES 4.5M to quarterly sales and positioning us as preferred vendor for Kenya's Smart City Initiative.</w:t>
      </w:r>
    </w:p>
    <w:p>
      <w:pPr>
        <w:numPr>
          <w:ilvl w:val="0"/>
          <w:numId w:val="1001"/>
        </w:numPr>
        <w:pStyle w:val="Compact"/>
      </w:pPr>
      <w:r>
        <w:rPr>
          <w:bCs/>
          <w:b/>
        </w:rPr>
        <w:t xml:space="preserve">SME Expansion:</w:t>
      </w:r>
      <w:r>
        <w:t xml:space="preserve"> </w:t>
      </w:r>
      <w:r>
        <w:t xml:space="preserve">Grew our Small and Medium Enterprise (SME) client portfolio by 28% through targeted digital transformation packages designed for Nairobi's bustling business ecosystem.</w:t>
      </w:r>
    </w:p>
    <w:p>
      <w:pPr>
        <w:pStyle w:val="FirstParagraph"/>
      </w:pPr>
      <w:r>
        <w:t xml:space="preserve">Notably, 92% of all sales were directly attributable to solutions engineered by our Nairobi-based Computer Engineer team, underscoring the critical role of local technical expertise in closing deals within Kenya's competitive IT market. The average deal size increased by 22% compared to Q2, reflecting growing client confidence in our specialized capabilities.</w:t>
      </w:r>
    </w:p>
    <w:bookmarkEnd w:id="21"/>
    <w:bookmarkStart w:id="25" w:name="Xc45f2c1053fb5e112efc79a5c36a0710c041f59"/>
    <w:p>
      <w:pPr>
        <w:pStyle w:val="Heading2"/>
      </w:pPr>
      <w:r>
        <w:t xml:space="preserve">III. Key Project Highlights: Nairobi Market Impact</w:t>
      </w:r>
    </w:p>
    <w:p>
      <w:pPr>
        <w:pStyle w:val="FirstParagraph"/>
      </w:pPr>
      <w:r>
        <w:t xml:space="preserve">The following projects exemplify how our Computer Engineer services created tangible value in Kenya Nairobi:</w:t>
      </w:r>
    </w:p>
    <w:bookmarkStart w:id="22" w:name="Xab2353740378b56e7ca855fb9a7f6c0bbb25693"/>
    <w:p>
      <w:pPr>
        <w:pStyle w:val="Heading3"/>
      </w:pPr>
      <w:r>
        <w:t xml:space="preserve">A. M-Pesa API Integration Suite for Banking Sector</w:t>
      </w:r>
    </w:p>
    <w:p>
      <w:pPr>
        <w:pStyle w:val="FirstParagraph"/>
      </w:pPr>
      <w:r>
        <w:t xml:space="preserve">Our team developed a secure, scalable integration framework that enabled 5 major commercial banks to connect with M-Pesa's payment ecosystem. This solution directly addressed Nairobi's unique mobile-first financial landscape and generated KES 6.1M in revenue. The project received formal recognition from the Central Bank of Kenya for advancing national financial inclusion goals.</w:t>
      </w:r>
    </w:p>
    <w:bookmarkEnd w:id="22"/>
    <w:bookmarkStart w:id="23" w:name="Xad86356be00bf53b5520e135ebce0f65fcad9a4"/>
    <w:p>
      <w:pPr>
        <w:pStyle w:val="Heading3"/>
      </w:pPr>
      <w:r>
        <w:t xml:space="preserve">B. Nairobi Hospital Network Cybersecurity Overhaul</w:t>
      </w:r>
    </w:p>
    <w:p>
      <w:pPr>
        <w:pStyle w:val="FirstParagraph"/>
      </w:pPr>
      <w:r>
        <w:t xml:space="preserve">Deployed a comprehensive network security architecture across 12 public healthcare facilities serving over 500,000 Nairobi residents. This Computer Engineer-led initiative prevented potential data breaches affecting critical patient information systems, securing a KES 3.8M contract with the Ministry of Health and establishing Kenya's first healthcare cybersecurity standard.</w:t>
      </w:r>
    </w:p>
    <w:bookmarkEnd w:id="23"/>
    <w:bookmarkStart w:id="24" w:name="c.-university-of-nairobi-cloud-migration"/>
    <w:p>
      <w:pPr>
        <w:pStyle w:val="Heading3"/>
      </w:pPr>
      <w:r>
        <w:t xml:space="preserve">C. University of Nairobi Cloud Migration</w:t>
      </w:r>
    </w:p>
    <w:p>
      <w:pPr>
        <w:pStyle w:val="FirstParagraph"/>
      </w:pPr>
      <w:r>
        <w:t xml:space="preserve">Executed a complete migration of all academic systems to Azure cloud infrastructure, reducing operational costs by 40% for the university while enhancing service availability for 150,000 students across Nairobi campuses. This project generated KES 2.9M and became our flagship case study for higher education digital transformation in Kenya.</w:t>
      </w:r>
    </w:p>
    <w:bookmarkEnd w:id="24"/>
    <w:bookmarkEnd w:id="25"/>
    <w:bookmarkStart w:id="26" w:name="X27a01274b4c6d27d54969f523433e5ca55cf0dc"/>
    <w:p>
      <w:pPr>
        <w:pStyle w:val="Heading2"/>
      </w:pPr>
      <w:r>
        <w:t xml:space="preserve">IV. Market Analysis: Nairobi's Technology Landscape</w:t>
      </w:r>
    </w:p>
    <w:p>
      <w:pPr>
        <w:pStyle w:val="FirstParagraph"/>
      </w:pPr>
      <w:r>
        <w:t xml:space="preserve">Kenya Nairobi remains Africa's most vibrant tech ecosystem, with 38% of all East African venture capital funding flowing into the city. Our Sales Report identifies three critical market shifts influencing our Computer Engineer service delivery:</w:t>
      </w:r>
    </w:p>
    <w:p>
      <w:pPr>
        <w:numPr>
          <w:ilvl w:val="0"/>
          <w:numId w:val="1002"/>
        </w:numPr>
        <w:pStyle w:val="Compact"/>
      </w:pPr>
      <w:r>
        <w:rPr>
          <w:bCs/>
          <w:b/>
        </w:rPr>
        <w:t xml:space="preserve">Government Digital Push:</w:t>
      </w:r>
      <w:r>
        <w:t xml:space="preserve"> </w:t>
      </w:r>
      <w:r>
        <w:t xml:space="preserve">The National Government's "Digital Transformation Strategy 2025" has created unprecedented demand for certified Computer Engineers in Nairobi, with 67% of new government IT contracts requiring local technical expertise.</w:t>
      </w:r>
    </w:p>
    <w:p>
      <w:pPr>
        <w:numPr>
          <w:ilvl w:val="0"/>
          <w:numId w:val="1002"/>
        </w:numPr>
        <w:pStyle w:val="Compact"/>
      </w:pPr>
      <w:r>
        <w:rPr>
          <w:bCs/>
          <w:b/>
        </w:rPr>
        <w:t xml:space="preserve">Fintech Explosion:</w:t>
      </w:r>
      <w:r>
        <w:t xml:space="preserve"> </w:t>
      </w:r>
      <w:r>
        <w:t xml:space="preserve">Nairobi hosts over 450 active fintech startups; our sales team capitalized on this by developing specialized "Fintech Readiness Packages" for new entrants, accounting for 21% of Q3 revenue.</w:t>
      </w:r>
    </w:p>
    <w:p>
      <w:pPr>
        <w:numPr>
          <w:ilvl w:val="0"/>
          <w:numId w:val="1002"/>
        </w:numPr>
        <w:pStyle w:val="Compact"/>
      </w:pPr>
      <w:r>
        <w:rPr>
          <w:bCs/>
          <w:b/>
        </w:rPr>
        <w:t xml:space="preserve">Skills Gap Demand:</w:t>
      </w:r>
      <w:r>
        <w:t xml:space="preserve"> </w:t>
      </w:r>
      <w:r>
        <w:t xml:space="preserve">A recent ICT Authority survey revealed a 72% shortage of certified Computer Engineers in Kenya Nairobi—creating our most significant competitive advantage as we rapidly onboard and train local talent.</w:t>
      </w:r>
    </w:p>
    <w:bookmarkEnd w:id="26"/>
    <w:bookmarkStart w:id="27" w:name="v.-challenges-strategic-response"/>
    <w:p>
      <w:pPr>
        <w:pStyle w:val="Heading2"/>
      </w:pPr>
      <w:r>
        <w:t xml:space="preserve">V. Challenges &amp; Strategic Response</w:t>
      </w:r>
    </w:p>
    <w:p>
      <w:pPr>
        <w:pStyle w:val="FirstParagraph"/>
      </w:pPr>
      <w:r>
        <w:t xml:space="preserve">While Q3 was successful, two critical challenges emerged that our Computer Engineer team addressed proactively:</w:t>
      </w:r>
    </w:p>
    <w:p>
      <w:pPr>
        <w:numPr>
          <w:ilvl w:val="0"/>
          <w:numId w:val="1003"/>
        </w:numPr>
        <w:pStyle w:val="Compact"/>
      </w:pPr>
      <w:r>
        <w:rPr>
          <w:bCs/>
          <w:b/>
        </w:rPr>
        <w:t xml:space="preserve">Talent Acquisition Pressure:</w:t>
      </w:r>
      <w:r>
        <w:t xml:space="preserve"> </w:t>
      </w:r>
      <w:r>
        <w:t xml:space="preserve">Nairobi's competitive job market increased hiring costs by 18%. Our response included launching "Nairobi Tech Talent Accelerator" with Kenyatta University, producing 32 certified graduates who joined our engineering teams this quarter.</w:t>
      </w:r>
    </w:p>
    <w:p>
      <w:pPr>
        <w:numPr>
          <w:ilvl w:val="0"/>
          <w:numId w:val="1003"/>
        </w:numPr>
        <w:pStyle w:val="Compact"/>
      </w:pPr>
      <w:r>
        <w:rPr>
          <w:bCs/>
          <w:b/>
        </w:rPr>
        <w:t xml:space="preserve">Infrastructure Limitations:</w:t>
      </w:r>
      <w:r>
        <w:t xml:space="preserve"> </w:t>
      </w:r>
      <w:r>
        <w:t xml:space="preserve">Power instability in certain Nairobi zones impacted on-site deployment schedules. We overcame this by implementing modular, solar-powered infrastructure solutions for field engineers—now standard practice across all Nairobi projects.</w:t>
      </w:r>
    </w:p>
    <w:p>
      <w:pPr>
        <w:pStyle w:val="FirstParagraph"/>
      </w:pPr>
      <w:r>
        <w:t xml:space="preserve">This strategic adaptation has already contributed to a 30% improvement in project delivery timelines within Kenya's challenging urban environment.</w:t>
      </w:r>
    </w:p>
    <w:bookmarkEnd w:id="27"/>
    <w:bookmarkStart w:id="28" w:name="vi.-strategic-recommendations-for-q4"/>
    <w:p>
      <w:pPr>
        <w:pStyle w:val="Heading2"/>
      </w:pPr>
      <w:r>
        <w:t xml:space="preserve">VI. Strategic Recommendations for Q4</w:t>
      </w:r>
    </w:p>
    <w:p>
      <w:pPr>
        <w:pStyle w:val="FirstParagraph"/>
      </w:pPr>
      <w:r>
        <w:t xml:space="preserve">Based on this Sales Report, we propose the following priorities for Nairobi's Computer Engineer division:</w:t>
      </w:r>
    </w:p>
    <w:p>
      <w:pPr>
        <w:numPr>
          <w:ilvl w:val="0"/>
          <w:numId w:val="1004"/>
        </w:numPr>
        <w:pStyle w:val="Compact"/>
      </w:pPr>
      <w:r>
        <w:rPr>
          <w:bCs/>
          <w:b/>
        </w:rPr>
        <w:t xml:space="preserve">Expand Government Contracting Unit:</w:t>
      </w:r>
      <w:r>
        <w:t xml:space="preserve"> </w:t>
      </w:r>
      <w:r>
        <w:t xml:space="preserve">Dedicate a specialized team to pursue Kenya's National Digital ID Program (NADIP), targeting KES 12M in new contracts by December 2023.</w:t>
      </w:r>
    </w:p>
    <w:p>
      <w:pPr>
        <w:numPr>
          <w:ilvl w:val="0"/>
          <w:numId w:val="1004"/>
        </w:numPr>
        <w:pStyle w:val="Compact"/>
      </w:pPr>
      <w:r>
        <w:rPr>
          <w:bCs/>
          <w:b/>
        </w:rPr>
        <w:t xml:space="preserve">Nairobi Tech Hub Partnership:</w:t>
      </w:r>
      <w:r>
        <w:t xml:space="preserve"> </w:t>
      </w:r>
      <w:r>
        <w:t xml:space="preserve">Forge exclusive partnerships with Nairobi's Silicon Savannah ecosystem to co-develop AI solutions for local market challenges, capturing emerging high-margin opportunities.</w:t>
      </w:r>
    </w:p>
    <w:p>
      <w:pPr>
        <w:numPr>
          <w:ilvl w:val="0"/>
          <w:numId w:val="1004"/>
        </w:numPr>
        <w:pStyle w:val="Compact"/>
      </w:pPr>
      <w:r>
        <w:rPr>
          <w:bCs/>
          <w:b/>
        </w:rPr>
        <w:t xml:space="preserve">Client Retention Program:</w:t>
      </w:r>
      <w:r>
        <w:t xml:space="preserve"> </w:t>
      </w:r>
      <w:r>
        <w:t xml:space="preserve">Launch "Nairobi Tech Advantage" loyalty program offering free quarterly security audits—a proven strategy that increased client retention by 25% in pilot markets.</w:t>
      </w:r>
    </w:p>
    <w:bookmarkEnd w:id="28"/>
    <w:bookmarkStart w:id="29" w:name="vii.-conclusion"/>
    <w:p>
      <w:pPr>
        <w:pStyle w:val="Heading2"/>
      </w:pPr>
      <w:r>
        <w:t xml:space="preserve">VII. Conclusion</w:t>
      </w:r>
    </w:p>
    <w:p>
      <w:pPr>
        <w:pStyle w:val="FirstParagraph"/>
      </w:pPr>
      <w:r>
        <w:t xml:space="preserve">This Sales Report unequivocally demonstrates that the Computer Engineer services delivered from our Nairobi operations are not merely meeting market demands—they are actively shaping Kenya's digital future. With Nairobi serving as the engine for 89% of our regional revenue, we have positioned ourselves at the epicenter of East Africa's technological evolution. The city's dynamic business environment, combined with our locally tailored Computer Engineer solutions, has created a sustainable competitive advantage that will drive continued growth in Q4 and beyond.</w:t>
      </w:r>
    </w:p>
    <w:p>
      <w:pPr>
        <w:pStyle w:val="BodyText"/>
      </w:pPr>
      <w:r>
        <w:t xml:space="preserve">As Kenya Nairobi accelerates its journey toward becoming a $10 billion digital economy by 2025, our Computer Engineer division stands ready to deliver the technical excellence that powers this transformation. We recommend full investment in expanding our Nairobi engineering capacity to meet the surging demand for certified technical expertise across Kenya's most critical sectors.</w:t>
      </w:r>
    </w:p>
    <w:p>
      <w:pPr>
        <w:pStyle w:val="BodyText"/>
      </w:pPr>
      <w:r>
        <w:rPr>
          <w:bCs/>
          <w:b/>
        </w:rPr>
        <w:t xml:space="preserve">Prepared By:</w:t>
      </w:r>
      <w:r>
        <w:t xml:space="preserve"> </w:t>
      </w:r>
      <w:r>
        <w:t xml:space="preserve">David Ochieng</w:t>
      </w:r>
      <w:r>
        <w:br/>
      </w:r>
      <w:r>
        <w:rPr>
          <w:bCs/>
          <w:b/>
        </w:rPr>
        <w:t xml:space="preserve">Senior Computer Engineer &amp; Sales Director, Nairobi Operations</w:t>
      </w:r>
      <w:r>
        <w:br/>
      </w:r>
      <w:r>
        <w:rPr>
          <w:bCs/>
          <w:b/>
        </w:rPr>
        <w:t xml:space="preserve">Nairobi IT Solutions Group | Kenya</w:t>
      </w:r>
    </w:p>
    <w:bookmarkEnd w:id="29"/>
    <w:bookmarkStart w:id="30" w:name="viii.-appendices-key-metrics"/>
    <w:p>
      <w:pPr>
        <w:pStyle w:val="Heading2"/>
      </w:pPr>
      <w:r>
        <w:t xml:space="preserve">VIII. Appendices (Key Metrics)</w:t>
      </w:r>
    </w:p>
    <w:p>
      <w:pPr>
        <w:pStyle w:val="FirstParagraph"/>
      </w:pPr>
      <w:r>
        <w:t xml:space="preserve">Performance Metric</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Total Sales Revenue (KES)</w:t>
      </w:r>
    </w:p>
    <w:p>
      <w:pPr>
        <w:pStyle w:val="BodyText"/>
      </w:pPr>
      <w:r>
        <w:t xml:space="preserve">18,700,000</w:t>
      </w:r>
    </w:p>
    <w:p>
      <w:pPr>
        <w:pStyle w:val="BodyText"/>
      </w:pPr>
      <w:r>
        <w:t xml:space="preserve">13,955,000</w:t>
      </w:r>
    </w:p>
    <w:p>
      <w:pPr>
        <w:pStyle w:val="BodyText"/>
      </w:pPr>
      <w:r>
        <w:t xml:space="preserve">+34.1%</w:t>
      </w:r>
    </w:p>
    <w:p>
      <w:pPr>
        <w:pStyle w:val="BodyText"/>
      </w:pPr>
      <w:r>
        <w:t xml:space="preserve">New Client Acquisition (Nairobi)</w:t>
      </w:r>
    </w:p>
    <w:p>
      <w:pPr>
        <w:pStyle w:val="BodyText"/>
      </w:pPr>
      <w:r>
        <w:t xml:space="preserve">28</w:t>
      </w:r>
    </w:p>
    <w:p>
      <w:pPr>
        <w:pStyle w:val="BodyText"/>
      </w:pPr>
      <w:r>
        <w:t xml:space="preserve">19</w:t>
      </w:r>
    </w:p>
    <w:p>
      <w:pPr>
        <w:pStyle w:val="BodyText"/>
      </w:pPr>
      <w:r>
        <w:t xml:space="preserve">+47.4%</w:t>
      </w:r>
    </w:p>
    <w:p>
      <w:pPr>
        <w:pStyle w:val="BodyText"/>
      </w:pPr>
      <w:r>
        <w:t xml:space="preserve">Client Retention Rate</w:t>
      </w:r>
    </w:p>
    <w:p>
      <w:pPr>
        <w:pStyle w:val="BodyText"/>
      </w:pPr>
      <w:r>
        <w:t xml:space="preserve">88%</w:t>
      </w:r>
    </w:p>
    <w:p>
      <w:pPr>
        <w:pStyle w:val="BodyText"/>
      </w:pPr>
      <w:r>
        <w:t xml:space="preserve">79%</w:t>
      </w:r>
    </w:p>
    <w:p>
      <w:pPr>
        <w:pStyle w:val="BodyText"/>
      </w:pPr>
      <w:r>
        <w:rPr>
          <w:iCs/>
          <w:i/>
        </w:rPr>
        <w:t xml:space="preserve">This Sales Report adheres to Kenya's National ICT Policy Framework and incorporates Nairobi-specific market dynamics. All figures are verified by our Nairobi Finance Department as of October 20,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Nairobi Computer Engineer Sales Report Q3 2023</dc:title>
  <dc:creator/>
  <dc:language>en</dc:language>
  <cp:keywords/>
  <dcterms:created xsi:type="dcterms:W3CDTF">2026-07-14T16:25:35Z</dcterms:created>
  <dcterms:modified xsi:type="dcterms:W3CDTF">2026-07-14T16:25:35Z</dcterms:modified>
</cp:coreProperties>
</file>

<file path=docProps/custom.xml><?xml version="1.0" encoding="utf-8"?>
<Properties xmlns="http://schemas.openxmlformats.org/officeDocument/2006/custom-properties" xmlns:vt="http://schemas.openxmlformats.org/officeDocument/2006/docPropsVTypes"/>
</file>