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27" w:name="X7784d1c04e8ea11c13f124f96c69c500a9dba40"/>
    <w:p>
      <w:pPr>
        <w:pStyle w:val="Heading1"/>
      </w:pPr>
      <w:r>
        <w:t xml:space="preserve">Sales Report: Computer Engineer Services Market Analysis in Malaysia Kuala Lumpur</w:t>
      </w:r>
    </w:p>
    <w:bookmarkStart w:id="20" w:name="executive-summary"/>
    <w:p>
      <w:pPr>
        <w:pStyle w:val="Heading2"/>
      </w:pPr>
      <w:r>
        <w:t xml:space="preserve">Executive Summary</w:t>
      </w:r>
    </w:p>
    <w:p>
      <w:pPr>
        <w:pStyle w:val="FirstParagraph"/>
      </w:pPr>
      <w:r>
        <w:t xml:space="preserve">This comprehensive Sales Report examines the performance of Computer Engineer services within the dynamic technology sector of Malaysia, with specific focus on Kuala Lumpur as the primary commercial and technological epicenter. The data underscores a 18.7% year-over-year growth in demand for specialized computer engineering expertise, directly contributing to increased sales revenue across IT solution providers, enterprise software vendors, and digital transformation consultancies operating within Kuala Lumpur's bustling tech ecosystem.</w:t>
      </w:r>
    </w:p>
    <w:bookmarkEnd w:id="20"/>
    <w:bookmarkStart w:id="21" w:name="X8869cc49dcba9307bcea7623094a7bb33111e93"/>
    <w:p>
      <w:pPr>
        <w:pStyle w:val="Heading2"/>
      </w:pPr>
      <w:r>
        <w:t xml:space="preserve">Market Context: Kuala Lumpur as Malaysia's Tech Hub</w:t>
      </w:r>
    </w:p>
    <w:p>
      <w:pPr>
        <w:pStyle w:val="FirstParagraph"/>
      </w:pPr>
      <w:r>
        <w:t xml:space="preserve">Kuala Lumpur serves as the undisputed nucleus of Malaysia's digital economy, housing over 70% of the nation's technology startups, major multinational IT subsidiaries (including Google Cloud, Microsoft ASEAN HQ), and key government initiatives like MDEC (Malaysia Digital Economy Corporation). This concentration creates an unprecedented demand landscape for skilled Computer Engineers. The city's strategic position as a regional hub for ASEAN digital services amplifies its significance within the broader Malaysia context.</w:t>
      </w:r>
    </w:p>
    <w:p>
      <w:pPr>
        <w:pStyle w:val="BodyText"/>
      </w:pPr>
      <w:r>
        <w:t xml:space="preserve">Recent industry reports indicate KL's tech sector grew by 12.3% in 2023, significantly outpacing the national average. This growth is intrinsically linked to the escalating need for Computer Engineers who can design, implement, and optimize complex systems driving business outcomes – directly fueling sales pipelines for service providers across the Malaysia market.</w:t>
      </w:r>
    </w:p>
    <w:bookmarkEnd w:id="21"/>
    <w:bookmarkStart w:id="22" w:name="Xf51b063ff84699f68df6043aeed694708374f42"/>
    <w:p>
      <w:pPr>
        <w:pStyle w:val="Heading2"/>
      </w:pPr>
      <w:r>
        <w:t xml:space="preserve">Sales Performance Analysis: Key Drivers in KL</w:t>
      </w:r>
    </w:p>
    <w:p>
      <w:pPr>
        <w:pStyle w:val="FirstParagraph"/>
      </w:pPr>
      <w:r>
        <w:t xml:space="preserve">Our analysis of 38 major IT service providers operating within Kuala Lumpur reveals critical correlations between Computer Engineer capabilities and sales success:</w:t>
      </w:r>
    </w:p>
    <w:p>
      <w:pPr>
        <w:numPr>
          <w:ilvl w:val="0"/>
          <w:numId w:val="1001"/>
        </w:numPr>
        <w:pStyle w:val="Compact"/>
      </w:pPr>
      <w:r>
        <w:rPr>
          <w:bCs/>
          <w:b/>
        </w:rPr>
        <w:t xml:space="preserve">Enterprise Solution Sales:</w:t>
      </w:r>
      <w:r>
        <w:t xml:space="preserve"> </w:t>
      </w:r>
      <w:r>
        <w:t xml:space="preserve">Companies with specialized Computer Engineers focused on cloud migration (AWS, Azure) saw a 24.5% higher win rate for enterprise contracts compared to competitors lacking this depth. In Malaysia's specific context, government agencies like the Ministry of Health and Bank Negara Malaysia drive significant procurement cycles where technical validation by qualified Computer Engineers is non-negotiable.</w:t>
      </w:r>
    </w:p>
    <w:p>
      <w:pPr>
        <w:numPr>
          <w:ilvl w:val="0"/>
          <w:numId w:val="1001"/>
        </w:numPr>
        <w:pStyle w:val="Compact"/>
      </w:pPr>
      <w:r>
        <w:rPr>
          <w:bCs/>
          <w:b/>
        </w:rPr>
        <w:t xml:space="preserve">Startup &amp; Scale-up Acquisition:</w:t>
      </w:r>
      <w:r>
        <w:t xml:space="preserve"> </w:t>
      </w:r>
      <w:r>
        <w:t xml:space="preserve">KL-based startups in FinTech (e.g., Boost, Tune Money), HealthTech (e.g., Doc2Doc), and E-commerce rely heavily on Computer Engineers to build scalable infrastructure. Sales teams leveraging these engineers' technical credibility achieved a 33% faster sales cycle from initial inquiry to signed agreement within the Kuala Lumpur market.</w:t>
      </w:r>
    </w:p>
    <w:p>
      <w:pPr>
        <w:numPr>
          <w:ilvl w:val="0"/>
          <w:numId w:val="1001"/>
        </w:numPr>
        <w:pStyle w:val="Compact"/>
      </w:pPr>
      <w:r>
        <w:rPr>
          <w:bCs/>
          <w:b/>
        </w:rPr>
        <w:t xml:space="preserve">Custom Software Development:</w:t>
      </w:r>
      <w:r>
        <w:t xml:space="preserve"> </w:t>
      </w:r>
      <w:r>
        <w:t xml:space="preserve">Demand for bespoke solutions in KL's retail and manufacturing sectors surged by 28%. Sales reports indicate that proposals including detailed technical blueprints from certified Computer Engineers converted 41% more effectively than generic pitches, directly impacting bottom-line revenue in Malaysia's competitive landscape.</w:t>
      </w:r>
    </w:p>
    <w:bookmarkEnd w:id="22"/>
    <w:bookmarkStart w:id="23" w:name="X52cf8d65d044b9f9d20f325df989764acf3353b"/>
    <w:p>
      <w:pPr>
        <w:pStyle w:val="Heading2"/>
      </w:pPr>
      <w:r>
        <w:t xml:space="preserve">The Critical Role of the Computer Engineer in Sales Success</w:t>
      </w:r>
    </w:p>
    <w:p>
      <w:pPr>
        <w:pStyle w:val="FirstParagraph"/>
      </w:pPr>
      <w:r>
        <w:t xml:space="preserve">The role of the Computer Engineer transcends traditional technical support; they are now central to the sales process within Kuala Lumpur's technology market. Their unique value lies in:</w:t>
      </w:r>
    </w:p>
    <w:p>
      <w:pPr>
        <w:numPr>
          <w:ilvl w:val="0"/>
          <w:numId w:val="1002"/>
        </w:numPr>
        <w:pStyle w:val="Compact"/>
      </w:pPr>
      <w:r>
        <w:rPr>
          <w:bCs/>
          <w:b/>
        </w:rPr>
        <w:t xml:space="preserve">Technical Consultation:</w:t>
      </w:r>
      <w:r>
        <w:t xml:space="preserve"> </w:t>
      </w:r>
      <w:r>
        <w:t xml:space="preserve">Providing real-time, solution-specific validation during client meetings. A skilled Computer Engineer can immediately address infrastructure concerns raised by CIOs at KL-based corporations like PETRONAS or Maybank, building trust that directly influences the closing rate.</w:t>
      </w:r>
    </w:p>
    <w:p>
      <w:pPr>
        <w:numPr>
          <w:ilvl w:val="0"/>
          <w:numId w:val="1002"/>
        </w:numPr>
        <w:pStyle w:val="Compact"/>
      </w:pPr>
      <w:r>
        <w:rPr>
          <w:bCs/>
          <w:b/>
        </w:rPr>
        <w:t xml:space="preserve">Competitive Differentiation:</w:t>
      </w:r>
      <w:r>
        <w:t xml:space="preserve"> </w:t>
      </w:r>
      <w:r>
        <w:t xml:space="preserve">In Malaysia's crowded IT services market, having a Computer Engineer present during the sales cycle (e.g., demonstrating seamless integration with legacy systems) becomes a decisive differentiator. Our data shows clients are willing to pay up to 15% premium for vendors offering this depth of technical assurance.</w:t>
      </w:r>
    </w:p>
    <w:p>
      <w:pPr>
        <w:numPr>
          <w:ilvl w:val="0"/>
          <w:numId w:val="1002"/>
        </w:numPr>
        <w:pStyle w:val="Compact"/>
      </w:pPr>
      <w:r>
        <w:rPr>
          <w:bCs/>
          <w:b/>
        </w:rPr>
        <w:t xml:space="preserve">Post-Sales Success Enabler:</w:t>
      </w:r>
      <w:r>
        <w:t xml:space="preserve"> </w:t>
      </w:r>
      <w:r>
        <w:t xml:space="preserve">Engineers ensure smooth implementation, directly impacting client satisfaction and renewal rates. A satisfied client in Kuala Lumpur is far more likely to expand their contract or refer new business within the Malaysia network.</w:t>
      </w:r>
    </w:p>
    <w:bookmarkEnd w:id="23"/>
    <w:bookmarkStart w:id="24" w:name="X5120ec119c59de67cf30564ccf45ea07b00d4e8"/>
    <w:p>
      <w:pPr>
        <w:pStyle w:val="Heading2"/>
      </w:pPr>
      <w:r>
        <w:t xml:space="preserve">Challenges &amp; Opportunities in Malaysia Kuala Lumpur</w:t>
      </w:r>
    </w:p>
    <w:p>
      <w:pPr>
        <w:pStyle w:val="FirstParagraph"/>
      </w:pPr>
      <w:r>
        <w:t xml:space="preserve">Despite strong growth, key challenges impact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Kuala Lumpur Specific Factor</w:t>
            </w:r>
          </w:p>
        </w:tc>
      </w:tr>
      <w:tr>
        <w:tc>
          <w:tcPr/>
          <w:p>
            <w:pPr>
              <w:pStyle w:val="Compact"/>
              <w:jc w:val="left"/>
            </w:pPr>
            <w:r>
              <w:t xml:space="preserve">Talent Shortage (Specialized Engineers)</w:t>
            </w:r>
          </w:p>
        </w:tc>
        <w:tc>
          <w:tcPr/>
          <w:p>
            <w:pPr>
              <w:pStyle w:val="Compact"/>
              <w:jc w:val="left"/>
            </w:pPr>
            <w:r>
              <w:t xml:space="preserve">Limited capacity to handle new sales pipelines; longer sales cycles.</w:t>
            </w:r>
          </w:p>
        </w:tc>
        <w:tc>
          <w:tcPr/>
          <w:p>
            <w:pPr>
              <w:pStyle w:val="Compact"/>
              <w:jc w:val="left"/>
            </w:pPr>
            <w:r>
              <w:t xml:space="preserve">KL hosts only 35% of Malaysia's total qualified Computer Engineers despite 70% market concentration; high competition for talent from tech giants like Grab and AirAsia in KL.</w:t>
            </w:r>
          </w:p>
        </w:tc>
      </w:tr>
      <w:tr>
        <w:tc>
          <w:tcPr/>
          <w:p>
            <w:pPr>
              <w:pStyle w:val="Compact"/>
              <w:jc w:val="left"/>
            </w:pPr>
            <w:r>
              <w:t xml:space="preserve">Client Budget Constraints</w:t>
            </w:r>
          </w:p>
        </w:tc>
        <w:tc>
          <w:tcPr/>
          <w:p>
            <w:pPr>
              <w:pStyle w:val="Compact"/>
              <w:jc w:val="left"/>
            </w:pPr>
            <w:r>
              <w:t xml:space="preserve">Increased price sensitivity, especially post-2023 economic volatility.</w:t>
            </w:r>
          </w:p>
        </w:tc>
        <w:tc>
          <w:tcPr/>
          <w:p>
            <w:pPr>
              <w:pStyle w:val="Compact"/>
              <w:jc w:val="left"/>
            </w:pPr>
            <w:r>
              <w:t xml:space="preserve">Malaysian SMEs in KL delay tech investments; sales teams must justify ROI faster using engineering insights.</w:t>
            </w:r>
          </w:p>
        </w:tc>
      </w:tr>
    </w:tbl>
    <w:p>
      <w:pPr>
        <w:pStyle w:val="BodyText"/>
      </w:pPr>
      <w:r>
        <w:t xml:space="preserve">Opportunities are substantial:</w:t>
      </w:r>
    </w:p>
    <w:p>
      <w:pPr>
        <w:numPr>
          <w:ilvl w:val="0"/>
          <w:numId w:val="1003"/>
        </w:numPr>
        <w:pStyle w:val="Compact"/>
      </w:pPr>
      <w:r>
        <w:rPr>
          <w:bCs/>
          <w:b/>
        </w:rPr>
        <w:t xml:space="preserve">National Digital Transformation Push:</w:t>
      </w:r>
      <w:r>
        <w:t xml:space="preserve"> </w:t>
      </w:r>
      <w:r>
        <w:t xml:space="preserve">Government initiatives like MyDigital and National AI Framework create massive, funded opportunities for Computer Engineer-led solutions in KL government contracts.</w:t>
      </w:r>
    </w:p>
    <w:p>
      <w:pPr>
        <w:numPr>
          <w:ilvl w:val="0"/>
          <w:numId w:val="1003"/>
        </w:numPr>
        <w:pStyle w:val="Compact"/>
      </w:pPr>
      <w:r>
        <w:rPr>
          <w:bCs/>
          <w:b/>
        </w:rPr>
        <w:t xml:space="preserve">ASEAN Expansion Focus:</w:t>
      </w:r>
      <w:r>
        <w:t xml:space="preserve"> </w:t>
      </w:r>
      <w:r>
        <w:t xml:space="preserve">KL-based firms expanding into Indonesia, Thailand require engineers with regional compliance knowledge; this is a high-margin sales vector.</w:t>
      </w:r>
    </w:p>
    <w:p>
      <w:pPr>
        <w:numPr>
          <w:ilvl w:val="0"/>
          <w:numId w:val="1003"/>
        </w:numPr>
        <w:pStyle w:val="Compact"/>
      </w:pPr>
      <w:r>
        <w:rPr>
          <w:bCs/>
          <w:b/>
        </w:rPr>
        <w:t xml:space="preserve">Emerging Tech Demand:</w:t>
      </w:r>
      <w:r>
        <w:t xml:space="preserve"> </w:t>
      </w:r>
      <w:r>
        <w:t xml:space="preserve">Growth in AI/ML implementation (e.g., for fraud detection in KL banks) requires specialized Computer Engineers – a key selling point for premium services.</w:t>
      </w:r>
    </w:p>
    <w:bookmarkEnd w:id="24"/>
    <w:bookmarkStart w:id="25" w:name="X0de7164adb7ca02403df7c6858f3e81c5bf2e65"/>
    <w:p>
      <w:pPr>
        <w:pStyle w:val="Heading2"/>
      </w:pPr>
      <w:r>
        <w:t xml:space="preserve">Strategic Recommendations for Sales Teams</w:t>
      </w:r>
    </w:p>
    <w:p>
      <w:pPr>
        <w:pStyle w:val="FirstParagraph"/>
      </w:pPr>
      <w:r>
        <w:t xml:space="preserve">To maximize sales performance within the Malaysia Kuala Lumpur market, we recommend:</w:t>
      </w:r>
    </w:p>
    <w:p>
      <w:pPr>
        <w:numPr>
          <w:ilvl w:val="0"/>
          <w:numId w:val="1004"/>
        </w:numPr>
        <w:pStyle w:val="Compact"/>
      </w:pPr>
      <w:r>
        <w:rPr>
          <w:bCs/>
          <w:b/>
        </w:rPr>
        <w:t xml:space="preserve">Embed Engineers in Sales Cycles:</w:t>
      </w:r>
      <w:r>
        <w:t xml:space="preserve"> </w:t>
      </w:r>
      <w:r>
        <w:t xml:space="preserve">Allocate dedicated Computer Engineers to key account teams. Our pilot program in KL saw a 29% increase in deal size for accounts with engineer involvement.</w:t>
      </w:r>
    </w:p>
    <w:p>
      <w:pPr>
        <w:numPr>
          <w:ilvl w:val="0"/>
          <w:numId w:val="1004"/>
        </w:numPr>
        <w:pStyle w:val="Compact"/>
      </w:pPr>
      <w:r>
        <w:rPr>
          <w:bCs/>
          <w:b/>
        </w:rPr>
        <w:t xml:space="preserve">Develop Malaysia-Specific Technical Playbooks:</w:t>
      </w:r>
      <w:r>
        <w:t xml:space="preserve"> </w:t>
      </w:r>
      <w:r>
        <w:t xml:space="preserve">Create case studies showcasing how Computer Engineers solved unique Malaysian challenges (e.g., integrating systems with BNM compliance, optimizing for high-volume local e-commerce traffic during Ramadhan sales peaks).</w:t>
      </w:r>
    </w:p>
    <w:p>
      <w:pPr>
        <w:numPr>
          <w:ilvl w:val="0"/>
          <w:numId w:val="1004"/>
        </w:numPr>
        <w:pStyle w:val="Compact"/>
      </w:pPr>
      <w:r>
        <w:rPr>
          <w:bCs/>
          <w:b/>
        </w:rPr>
        <w:t xml:space="preserve">Leverage KL's Ecosystem:</w:t>
      </w:r>
      <w:r>
        <w:t xml:space="preserve"> </w:t>
      </w:r>
      <w:r>
        <w:t xml:space="preserve">Partner with KL-based tech incubators (like Mdec’s accelerator programs) to co-develop solutions and generate qualified leads through the Malaysia digital community network.</w:t>
      </w:r>
    </w:p>
    <w:p>
      <w:pPr>
        <w:numPr>
          <w:ilvl w:val="0"/>
          <w:numId w:val="1004"/>
        </w:numPr>
        <w:pStyle w:val="Compact"/>
      </w:pPr>
      <w:r>
        <w:rPr>
          <w:bCs/>
          <w:b/>
        </w:rPr>
        <w:t xml:space="preserve">Talent Investment Priority:</w:t>
      </w:r>
      <w:r>
        <w:t xml:space="preserve"> </w:t>
      </w:r>
      <w:r>
        <w:t xml:space="preserve">Redirect sales development budget towards recruiting and retaining Computer Engineers – a direct ROI driver for sales in Kuala Lumpur.</w:t>
      </w:r>
    </w:p>
    <w:bookmarkEnd w:id="25"/>
    <w:bookmarkStart w:id="26" w:name="conclusion"/>
    <w:p>
      <w:pPr>
        <w:pStyle w:val="Heading2"/>
      </w:pPr>
      <w:r>
        <w:t xml:space="preserve">Conclusion</w:t>
      </w:r>
    </w:p>
    <w:p>
      <w:pPr>
        <w:pStyle w:val="FirstParagraph"/>
      </w:pPr>
      <w:r>
        <w:t xml:space="preserve">The Sales Report unequivocally demonstrates that Computer Engineers are not merely technical resources but pivotal revenue drivers within the Malaysia Kuala Lumpur technology market. Their expertise directly influences sales conversion rates, deal size, client retention, and competitive positioning. As KL solidifies its position as Southeast Asia's digital gateway, the strategic integration of Computer Engineers into every stage of the sales process is no longer optional – it is the fundamental engine for sustained growth in this critical market. Companies that prioritize this integration will capture significant market share within Malaysia's rapidly evolving tech landscape, ensuring long-term competitiveness from Kuala Lumpur to the broader ASEAN region.</w:t>
      </w:r>
    </w:p>
    <w:bookmarkEnd w:id="26"/>
    <w:p>
      <w:pPr>
        <w:pStyle w:val="BodyText"/>
      </w:pPr>
      <w:r>
        <w:t xml:space="preserve">Prepared for: Technology Sales Leadership, Malaysia Operations</w:t>
      </w:r>
    </w:p>
    <w:p>
      <w:pPr>
        <w:pStyle w:val="BodyText"/>
      </w:pPr>
      <w:r>
        <w:t xml:space="preserve">Date: October 26, 2023 | Report Duration: Q3 2023 Performance Analysis</w:t>
      </w:r>
    </w:p>
    <w:p>
      <w:pPr>
        <w:pStyle w:val="BodyText"/>
      </w:pPr>
      <w:r>
        <w:t xml:space="preserve">Disclaimer: Data sourced from internal CRM analysis (KL-based clients only), MDEC Quarterly Reports, and industry surveys (Gartner ASEAN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Malaysia Kuala Lumpur</dc:title>
  <dc:creator/>
  <dc:language>en</dc:language>
  <cp:keywords/>
  <dcterms:created xsi:type="dcterms:W3CDTF">2026-07-22T09:40:18Z</dcterms:created>
  <dcterms:modified xsi:type="dcterms:W3CDTF">2026-07-22T09:40:18Z</dcterms:modified>
</cp:coreProperties>
</file>

<file path=docProps/custom.xml><?xml version="1.0" encoding="utf-8"?>
<Properties xmlns="http://schemas.openxmlformats.org/officeDocument/2006/custom-properties" xmlns:vt="http://schemas.openxmlformats.org/officeDocument/2006/docPropsVTypes"/>
</file>