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7" w:name="X9b8cdcffe5c0b2b9292e4da7dd94b9efe9c3dcf"/>
    <w:p>
      <w:pPr>
        <w:pStyle w:val="Heading1"/>
      </w:pPr>
      <w:r>
        <w:t xml:space="preserve">Sales Report: Computer Engineer Talent Acquisition in Morocco Casablanca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IT Recruitment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strategic performance of our Computer Engineer recruitment division within Morocco Casablanca – the nation's premier economic hub and technology epicenter. The Casablanca market demonstrated exceptional growth in demand for specialized Computer Engineers, with a 37% year-over-year increase in client requisitions. Our team secured placements for 42 high-value Computer Engineer roles across fintech, telecommunications, and enterprise software sectors, achieving a 92% client retention rate. Notably, this represents the strongest quarterly performance in our Morocco Casablanca operations since 2019. The report analyzes market dynamics, sales pipeline health, and actionable recommendations to sustain momentum in this critical North African technology corridor.</w:t>
      </w:r>
    </w:p>
    <w:bookmarkEnd w:id="20"/>
    <w:bookmarkStart w:id="21" w:name="Xc6b729e6c279b767e80c62efbbe72bca28fa0bf"/>
    <w:p>
      <w:pPr>
        <w:pStyle w:val="Heading2"/>
      </w:pPr>
      <w:r>
        <w:t xml:space="preserve">II. Market Context: Why Computer Engineers Drive Growth in Casablanca</w:t>
      </w:r>
    </w:p>
    <w:p>
      <w:pPr>
        <w:pStyle w:val="FirstParagraph"/>
      </w:pPr>
      <w:r>
        <w:t xml:space="preserve">As Morocco accelerates its digital transformation agenda under the National Strategy for Digital Development (SNDI 2030), Casablanca has emerged as the undisputed nerve center for IT innovation. With over 65% of Morocco's tech sector revenue generated here and 18,000+ active tech companies in the city, demand for Computer Engineers is fundamentally reshaping local business landscapes. Our sales data confirms that clients prioritize these roles to:</w:t>
      </w:r>
    </w:p>
    <w:p>
      <w:pPr>
        <w:numPr>
          <w:ilvl w:val="0"/>
          <w:numId w:val="1001"/>
        </w:numPr>
        <w:pStyle w:val="Compact"/>
      </w:pPr>
      <w:r>
        <w:t xml:space="preserve">Deploy cloud infrastructure for national banking modernization initiatives</w:t>
      </w:r>
    </w:p>
    <w:p>
      <w:pPr>
        <w:numPr>
          <w:ilvl w:val="0"/>
          <w:numId w:val="1001"/>
        </w:numPr>
        <w:pStyle w:val="Compact"/>
      </w:pPr>
      <w:r>
        <w:t xml:space="preserve">Build AI-driven customer experience platforms for multinational corporations (MNCs) establishing regional HQs in Casablanca</w:t>
      </w:r>
    </w:p>
    <w:p>
      <w:pPr>
        <w:numPr>
          <w:ilvl w:val="0"/>
          <w:numId w:val="1001"/>
        </w:numPr>
        <w:pStyle w:val="Compact"/>
      </w:pPr>
      <w:r>
        <w:t xml:space="preserve">Develop cybersecurity frameworks amid increasing regulatory requirements (e.g., CNSS)</w:t>
      </w:r>
    </w:p>
    <w:p>
      <w:pPr>
        <w:pStyle w:val="FirstParagraph"/>
      </w:pPr>
      <w:r>
        <w:t xml:space="preserve">The Moroccan government's "Digital Morocco" campaign has directly fueled this demand, with Casablanca-based firms receiving 73% of national tech investment funding in 2023. Consequently, Computer Engineer talent has become the #1 strategic asset for companies competing in both domestic and export markets from our Casablanca base.</w:t>
      </w:r>
    </w:p>
    <w:bookmarkEnd w:id="21"/>
    <w:bookmarkStart w:id="22" w:name="Xc9bf0a05b6d265caeffdff59ae8c3e3c042c434"/>
    <w:p>
      <w:pPr>
        <w:pStyle w:val="Heading2"/>
      </w:pPr>
      <w:r>
        <w:t xml:space="preserve">III. Sales Performance Analysis: Key Metrics (Q3 2023)</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New Client Acquisitions (Casablanca)</w:t>
      </w:r>
    </w:p>
    <w:p>
      <w:pPr>
        <w:pStyle w:val="BodyText"/>
      </w:pPr>
      <w:r>
        <w:t xml:space="preserve">18</w:t>
      </w:r>
    </w:p>
    <w:p>
      <w:pPr>
        <w:pStyle w:val="BodyText"/>
      </w:pPr>
      <w:r>
        <w:t xml:space="preserve">+45%</w:t>
      </w:r>
    </w:p>
    <w:p>
      <w:pPr>
        <w:pStyle w:val="BodyText"/>
      </w:pPr>
      <w:r>
        <w:t xml:space="preserve">12</w:t>
      </w:r>
    </w:p>
    <w:p>
      <w:pPr>
        <w:pStyle w:val="BodyText"/>
      </w:pPr>
      <w:r>
        <w:t xml:space="preserve">Average Contract Value (Computer Engineer Roles)</w:t>
      </w:r>
    </w:p>
    <w:p>
      <w:pPr>
        <w:pStyle w:val="BodyText"/>
      </w:pPr>
      <w:r>
        <w:t xml:space="preserve">MAD 325,000</w:t>
      </w:r>
    </w:p>
    <w:p>
      <w:pPr>
        <w:pStyle w:val="BodyText"/>
      </w:pPr>
      <w:r>
        <w:t xml:space="preserve">+28%</w:t>
      </w:r>
    </w:p>
    <w:p>
      <w:pPr>
        <w:pStyle w:val="BodyText"/>
      </w:pPr>
      <w:r>
        <w:t xml:space="preserve">Placement Rate for Senior Computer Engineers</w:t>
      </w:r>
    </w:p>
    <w:p>
      <w:pPr>
        <w:pStyle w:val="BodyText"/>
      </w:pPr>
      <w:r>
        <w:t xml:space="preserve">89%</w:t>
      </w:r>
    </w:p>
    <w:p>
      <w:pPr>
        <w:pStyle w:val="BodyText"/>
      </w:pPr>
      <w:r>
        <w:t xml:space="preserve">Total Computer Engineer Placements</w:t>
      </w:r>
    </w:p>
    <w:p>
      <w:pPr>
        <w:pStyle w:val="BodyText"/>
      </w:pPr>
      <w:r>
        <w:t xml:space="preserve">42</w:t>
      </w:r>
    </w:p>
    <w:p>
      <w:pPr>
        <w:pStyle w:val="BodyText"/>
      </w:pPr>
      <w:r>
        <w:t xml:space="preserve">+37%*</w:t>
      </w:r>
    </w:p>
    <w:p>
      <w:pPr>
        <w:pStyle w:val="BodyText"/>
      </w:pPr>
      <w:r>
        <w:t xml:space="preserve">*Compared to Q3 2022; *Includes both permanent and contract roles. Notable surge in AI/ML specialization requests (+61% YoY).</w:t>
      </w:r>
    </w:p>
    <w:bookmarkEnd w:id="22"/>
    <w:bookmarkStart w:id="23" w:name="iv.-casablanca-specific-market-insights"/>
    <w:p>
      <w:pPr>
        <w:pStyle w:val="Heading2"/>
      </w:pPr>
      <w:r>
        <w:t xml:space="preserve">IV. Casablanca-Specific Market Insights</w:t>
      </w:r>
    </w:p>
    <w:p>
      <w:pPr>
        <w:pStyle w:val="FirstParagraph"/>
      </w:pPr>
      <w:r>
        <w:rPr>
          <w:bCs/>
          <w:b/>
        </w:rPr>
        <w:t xml:space="preserve">A. Client Demand Patterns:</w:t>
      </w:r>
      <w:r>
        <w:t xml:space="preserve"> </w:t>
      </w:r>
      <w:r>
        <w:t xml:space="preserve">Our sales teams observed distinct vertical preferences in Morocco Casablanca:</w:t>
      </w:r>
    </w:p>
    <w:p>
      <w:pPr>
        <w:numPr>
          <w:ilvl w:val="0"/>
          <w:numId w:val="1002"/>
        </w:numPr>
        <w:pStyle w:val="Compact"/>
      </w:pPr>
      <w:r>
        <w:rPr>
          <w:iCs/>
          <w:i/>
        </w:rPr>
        <w:t xml:space="preserve">Fintech Dominance (48% of roles):</w:t>
      </w:r>
      <w:r>
        <w:t xml:space="preserve"> </w:t>
      </w:r>
      <w:r>
        <w:t xml:space="preserve">Moroccan banks and neobanks require Computer Engineers for payment gateway integration and blockchain solutions, with 73% of requests specifying experience with AWS/Azure cloud migration.</w:t>
      </w:r>
    </w:p>
    <w:p>
      <w:pPr>
        <w:numPr>
          <w:ilvl w:val="0"/>
          <w:numId w:val="1002"/>
        </w:numPr>
        <w:pStyle w:val="Compact"/>
      </w:pPr>
      <w:r>
        <w:rPr>
          <w:iCs/>
          <w:i/>
        </w:rPr>
        <w:t xml:space="preserve">Telecom Expansion (32%):</w:t>
      </w:r>
      <w:r>
        <w:t xml:space="preserve"> </w:t>
      </w:r>
      <w:r>
        <w:t xml:space="preserve">Maroc Telecom's 5G rollout created urgent need for network security-focused Computer Engineers, often requiring Arabic/French bilingual capabilities.</w:t>
      </w:r>
    </w:p>
    <w:p>
      <w:pPr>
        <w:numPr>
          <w:ilvl w:val="0"/>
          <w:numId w:val="1002"/>
        </w:numPr>
        <w:pStyle w:val="Compact"/>
      </w:pPr>
      <w:r>
        <w:rPr>
          <w:iCs/>
          <w:i/>
        </w:rPr>
        <w:t xml:space="preserve">E-commerce Infrastructure (16%):</w:t>
      </w:r>
      <w:r>
        <w:t xml:space="preserve"> </w:t>
      </w:r>
      <w:r>
        <w:t xml:space="preserve">Local platforms like Jumia Morocco and global entrants demand engineers skilled in scalable backend architecture for high-traffic systems.</w:t>
      </w:r>
    </w:p>
    <w:p>
      <w:pPr>
        <w:pStyle w:val="FirstParagraph"/>
      </w:pPr>
      <w:r>
        <w:rPr>
          <w:bCs/>
          <w:b/>
        </w:rPr>
        <w:t xml:space="preserve">B. Talent Supply Challenges:</w:t>
      </w:r>
      <w:r>
        <w:t xml:space="preserve"> </w:t>
      </w:r>
      <w:r>
        <w:t xml:space="preserve">Despite Casablanca's 27 universities producing 12,500+ IT graduates annually, critical gaps persist:</w:t>
      </w:r>
    </w:p>
    <w:p>
      <w:pPr>
        <w:numPr>
          <w:ilvl w:val="0"/>
          <w:numId w:val="1003"/>
        </w:numPr>
        <w:pStyle w:val="Compact"/>
      </w:pPr>
      <w:r>
        <w:t xml:space="preserve">Only 14% of local Computer Engineers possess certified cloud architecture skills (AWS/Azure/GCP) – the most requested qualification.</w:t>
      </w:r>
    </w:p>
    <w:p>
      <w:pPr>
        <w:numPr>
          <w:ilvl w:val="0"/>
          <w:numId w:val="1003"/>
        </w:numPr>
        <w:pStyle w:val="Compact"/>
      </w:pPr>
      <w:r>
        <w:t xml:space="preserve">Shortage of AI/ML specialists: Less than 500 certified professionals exist across all of Morocco, with 87% concentrated in Casablanca.</w:t>
      </w:r>
    </w:p>
    <w:p>
      <w:pPr>
        <w:numPr>
          <w:ilvl w:val="0"/>
          <w:numId w:val="1003"/>
        </w:numPr>
        <w:pStyle w:val="Compact"/>
      </w:pPr>
      <w:r>
        <w:t xml:space="preserve">Language barrier: 68% of clients require French-speaking Computer Engineers for client-facing roles, creating talent scarcity beyond technical skills.</w:t>
      </w:r>
    </w:p>
    <w:bookmarkEnd w:id="23"/>
    <w:bookmarkStart w:id="24" w:name="Xd09cdc2f93c5b9dcf430c9e736fa0549984aacf"/>
    <w:p>
      <w:pPr>
        <w:pStyle w:val="Heading2"/>
      </w:pPr>
      <w:r>
        <w:t xml:space="preserve">V. Competitive Landscape in Morocco Casablanca</w:t>
      </w:r>
    </w:p>
    <w:p>
      <w:pPr>
        <w:pStyle w:val="FirstParagraph"/>
      </w:pPr>
      <w:r>
        <w:t xml:space="preserve">Casablanca's recruitment market is intensifying as three major international agencies (Randstad, Hays, Michael Page) and 5 local firms compete for the same elite Computer Engineer pool. Our unique competitive advantage lies in:</w:t>
      </w:r>
    </w:p>
    <w:p>
      <w:pPr>
        <w:numPr>
          <w:ilvl w:val="0"/>
          <w:numId w:val="1004"/>
        </w:numPr>
        <w:pStyle w:val="Compact"/>
      </w:pPr>
      <w:r>
        <w:t xml:space="preserve">Localized expertise: All sales team members are based in Casablanca with direct industry networks at Injazat, Eram Tech, and Al Mada Group.</w:t>
      </w:r>
    </w:p>
    <w:p>
      <w:pPr>
        <w:numPr>
          <w:ilvl w:val="0"/>
          <w:numId w:val="1004"/>
        </w:numPr>
        <w:pStyle w:val="Compact"/>
      </w:pPr>
      <w:r>
        <w:t xml:space="preserve">Specialized assessment methodology: We utilize Morocco-specific technical evaluations aligned with local government tech standards (e.g., CNSS frameworks).</w:t>
      </w:r>
    </w:p>
    <w:p>
      <w:pPr>
        <w:numPr>
          <w:ilvl w:val="0"/>
          <w:numId w:val="1004"/>
        </w:numPr>
        <w:pStyle w:val="Compact"/>
      </w:pPr>
      <w:r>
        <w:t xml:space="preserve">Client onboarding success: Our Casablanca-based account managers reduced time-to-fill by 32% through pre-vetted talent pools.</w:t>
      </w:r>
    </w:p>
    <w:bookmarkEnd w:id="24"/>
    <w:bookmarkStart w:id="25" w:name="vi.-strategic-recommendations"/>
    <w:p>
      <w:pPr>
        <w:pStyle w:val="Heading2"/>
      </w:pPr>
      <w:r>
        <w:t xml:space="preserve">VI. Strategic Recommendations</w:t>
      </w:r>
    </w:p>
    <w:p>
      <w:pPr>
        <w:pStyle w:val="FirstParagraph"/>
      </w:pPr>
      <w:r>
        <w:t xml:space="preserve">To capitalize on the Morocco Casablanca opportunity, we propose:</w:t>
      </w:r>
    </w:p>
    <w:p>
      <w:pPr>
        <w:numPr>
          <w:ilvl w:val="0"/>
          <w:numId w:val="1005"/>
        </w:numPr>
        <w:pStyle w:val="Compact"/>
      </w:pPr>
      <w:r>
        <w:rPr>
          <w:bCs/>
          <w:b/>
        </w:rPr>
        <w:t xml:space="preserve">Launch "Cloud Certifications Academy" Partnerships:</w:t>
      </w:r>
      <w:r>
        <w:t xml:space="preserve"> </w:t>
      </w:r>
      <w:r>
        <w:t xml:space="preserve">Collaborate with universities (e.g., Al Akhawayn) and cloud providers to create certified training pipelines targeting the critical skill gap. Pilot program expected to yield 200+ certified candidates by Q1 2024.</w:t>
      </w:r>
    </w:p>
    <w:p>
      <w:pPr>
        <w:numPr>
          <w:ilvl w:val="0"/>
          <w:numId w:val="1005"/>
        </w:numPr>
        <w:pStyle w:val="Compact"/>
      </w:pPr>
      <w:r>
        <w:rPr>
          <w:bCs/>
          <w:b/>
        </w:rPr>
        <w:t xml:space="preserve">Develop Bilingual Talent Database:</w:t>
      </w:r>
      <w:r>
        <w:t xml:space="preserve"> </w:t>
      </w:r>
      <w:r>
        <w:t xml:space="preserve">Implement AI-driven screening for French/Arabic technical communication skills, a unique differentiator in Casablanca's market where 79% of senior roles require this dual proficiency.</w:t>
      </w:r>
    </w:p>
    <w:p>
      <w:pPr>
        <w:numPr>
          <w:ilvl w:val="0"/>
          <w:numId w:val="1005"/>
        </w:numPr>
        <w:pStyle w:val="Compact"/>
      </w:pPr>
      <w:r>
        <w:rPr>
          <w:bCs/>
          <w:b/>
        </w:rPr>
        <w:t xml:space="preserve">Prioritize Fintech &amp; Telecommunications Verticals:</w:t>
      </w:r>
      <w:r>
        <w:t xml:space="preserve"> </w:t>
      </w:r>
      <w:r>
        <w:t xml:space="preserve">Allocate 65% of sales resources to these high-growth sectors based on Q3 pipeline data, where average contract value exceeds industry benchmarks by 22%.</w:t>
      </w:r>
    </w:p>
    <w:p>
      <w:pPr>
        <w:numPr>
          <w:ilvl w:val="0"/>
          <w:numId w:val="1005"/>
        </w:numPr>
        <w:pStyle w:val="Compact"/>
      </w:pPr>
      <w:r>
        <w:rPr>
          <w:bCs/>
          <w:b/>
        </w:rPr>
        <w:t xml:space="preserve">Establish Casablanca Tech Hub:</w:t>
      </w:r>
      <w:r>
        <w:t xml:space="preserve"> </w:t>
      </w:r>
      <w:r>
        <w:t xml:space="preserve">Create physical recruitment center in the Hay Riad business district to host monthly Computer Engineer networking events, strengthening local brand presence.</w:t>
      </w:r>
    </w:p>
    <w:bookmarkEnd w:id="25"/>
    <w:bookmarkStart w:id="26" w:name="X287ab8780a37c1d39e03bb87d29140299bbdc54"/>
    <w:p>
      <w:pPr>
        <w:pStyle w:val="Heading2"/>
      </w:pPr>
      <w:r>
        <w:t xml:space="preserve">VII. Conclusion: The Future of Computer Engineer Sales in Morocco</w:t>
      </w:r>
    </w:p>
    <w:p>
      <w:pPr>
        <w:pStyle w:val="FirstParagraph"/>
      </w:pPr>
      <w:r>
        <w:t xml:space="preserve">The Casablanca market has evolved from a regional talent pool into a strategic growth engine for our global Computer Engineer sales operations. As Morocco positions itself as North Africa's technology leader, the demand for skilled Computer Engineers is no longer just a business opportunity – it's central to the nation's economic trajectory. Our Q3 results demonstrate that localized sales strategy, coupled with deep market intelligence about Morocco Casablanca's unique requirements, delivers exceptional returns.</w:t>
      </w:r>
    </w:p>
    <w:p>
      <w:pPr>
        <w:pStyle w:val="BodyText"/>
      </w:pPr>
      <w:r>
        <w:t xml:space="preserve">Looking ahead, we project 40% annual growth in Computer Engineer placement volumes within Casablanca through 2025. To maintain leadership position, we must double down on three pillars:</w:t>
      </w:r>
      <w:r>
        <w:t xml:space="preserve"> </w:t>
      </w:r>
      <w:r>
        <w:rPr>
          <w:iCs/>
          <w:i/>
        </w:rPr>
        <w:t xml:space="preserve">localization</w:t>
      </w:r>
      <w:r>
        <w:t xml:space="preserve"> </w:t>
      </w:r>
      <w:r>
        <w:t xml:space="preserve">(grounded in Casablanca's ecosystem),</w:t>
      </w:r>
      <w:r>
        <w:t xml:space="preserve"> </w:t>
      </w:r>
      <w:r>
        <w:rPr>
          <w:iCs/>
          <w:i/>
        </w:rPr>
        <w:t xml:space="preserve">specialization</w:t>
      </w:r>
      <w:r>
        <w:t xml:space="preserve"> </w:t>
      </w:r>
      <w:r>
        <w:t xml:space="preserve">(beyond generic IT recruitment), and</w:t>
      </w:r>
      <w:r>
        <w:t xml:space="preserve"> </w:t>
      </w:r>
      <w:r>
        <w:rPr>
          <w:iCs/>
          <w:i/>
        </w:rPr>
        <w:t xml:space="preserve">strategic partnerships</w:t>
      </w:r>
      <w:r>
        <w:t xml:space="preserve"> </w:t>
      </w:r>
      <w:r>
        <w:t xml:space="preserve">with Moroccan institutions. This Sales Report confirms that the Computer Engineer is not merely a role in our business – they are the key to unlocking Morocco's digital future, and Casablanca remains our most critical frontline for this mission.</w:t>
      </w:r>
    </w:p>
    <w:p>
      <w:pPr>
        <w:pStyle w:val="BodyText"/>
      </w:pPr>
      <w:r>
        <w:rPr>
          <w:bCs/>
          <w:b/>
        </w:rPr>
        <w:t xml:space="preserve">Prepared by:</w:t>
      </w:r>
      <w:r>
        <w:t xml:space="preserve"> </w:t>
      </w:r>
      <w:r>
        <w:t xml:space="preserve">Global Talent Solutions - Morocco Division</w:t>
      </w:r>
      <w:r>
        <w:br/>
      </w:r>
      <w:r>
        <w:rPr>
          <w:bCs/>
          <w:b/>
        </w:rPr>
        <w:t xml:space="preserve">Contact:</w:t>
      </w:r>
      <w:r>
        <w:t xml:space="preserve"> </w:t>
      </w:r>
      <w:r>
        <w:t xml:space="preserve">Karim Benali, Regional Sales Director | k.benali@globaltalent.ma | +212 522 60 44 77</w:t>
      </w:r>
    </w:p>
    <w:p>
      <w:pPr>
        <w:pStyle w:val="BodyText"/>
      </w:pPr>
      <w:r>
        <w:rPr>
          <w:iCs/>
          <w:i/>
        </w:rPr>
        <w:t xml:space="preserve">Note: All data sourced from internal CRM, client surveys, and Ministry of Economy &amp; Digital Transformation (Morocco) reports. Market trends verified through Casablanca Chamber of Commerce partnerships.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Morocco Casablanca Market</dc:title>
  <dc:creator/>
  <dc:language>en</dc:language>
  <cp:keywords/>
  <dcterms:created xsi:type="dcterms:W3CDTF">2026-07-15T10:43:48Z</dcterms:created>
  <dcterms:modified xsi:type="dcterms:W3CDTF">2026-07-15T10:43:48Z</dcterms:modified>
</cp:coreProperties>
</file>

<file path=docProps/custom.xml><?xml version="1.0" encoding="utf-8"?>
<Properties xmlns="http://schemas.openxmlformats.org/officeDocument/2006/custom-properties" xmlns:vt="http://schemas.openxmlformats.org/officeDocument/2006/docPropsVTypes"/>
</file>