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p>
    <w:bookmarkStart w:id="30" w:name="X196e91cb6d1ed34db0fadfbc1e43e5434511807"/>
    <w:p>
      <w:pPr>
        <w:pStyle w:val="Heading1"/>
      </w:pPr>
      <w:r>
        <w:t xml:space="preserve">Sales Report: Computer Engineering Services Performance - New Zealand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 Technology Solutions</w:t>
      </w:r>
      <w:r>
        <w:br/>
      </w:r>
      <w:r>
        <w:rPr>
          <w:bCs/>
          <w:b/>
        </w:rPr>
        <w:t xml:space="preserve">Prepared By:</w:t>
      </w:r>
      <w:r>
        <w:t xml:space="preserve"> </w:t>
      </w:r>
      <w:r>
        <w:t xml:space="preserve">Alex Morgan, Senior Computer Engineer &amp; Sales Strategy Lead</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the New Zealand Wellington market during Q3 2023. As a leading Computer Engineer in this dynamic tech hub, my team and I have achieved a 17% year-over-year growth in revenue, significantly outperforming regional averages. The report highlights strategic client acquisition in critical sectors including government digital transformation, renewable energy infrastructure, and fintech innovation—all central to Wellington's evolving economic landscape. This success underscores the unique value proposition of specialized Computer Engineer expertise within New Zealand's capital city ecosystem.</w:t>
      </w:r>
    </w:p>
    <w:bookmarkEnd w:id="20"/>
    <w:bookmarkStart w:id="22" w:name="Xb22ca5bb97854f4138a47100337c6d5c489b70e"/>
    <w:p>
      <w:pPr>
        <w:pStyle w:val="Heading2"/>
      </w:pPr>
      <w:r>
        <w:t xml:space="preserve">II. Market Context: Why Wellington Matters for Computer Engineers</w:t>
      </w:r>
    </w:p>
    <w:p>
      <w:pPr>
        <w:pStyle w:val="FirstParagraph"/>
      </w:pPr>
      <w:r>
        <w:t xml:space="preserve">New Zealand Wellington presents an unparalleled opportunity for Computer Engineers due to its concentration of government technology initiatives, world-class research institutions (Victoria University, AUT), and burgeoning startup ecosystem. As the nation's capital city, Wellington serves as the nexus for national digital strategy—making it imperative for every Computer Engineer to deeply understand local regulatory frameworks like the Privacy Act 2020 and Government Digital Service Standards. This report demonstrates how our tailored engineering solutions directly address Wellington's specific market needs, from securing critical infrastructure in Parliament buildings to optimizing smart city projects across Te Aro and Johnsonville.</w:t>
      </w:r>
    </w:p>
    <w:bookmarkStart w:id="21" w:name="key-wellington-market-drivers-q3-2023"/>
    <w:p>
      <w:pPr>
        <w:pStyle w:val="Heading3"/>
      </w:pPr>
      <w:r>
        <w:t xml:space="preserve">Key Wellington Market Drivers (Q3 2023):</w:t>
      </w:r>
    </w:p>
    <w:p>
      <w:pPr>
        <w:numPr>
          <w:ilvl w:val="0"/>
          <w:numId w:val="1001"/>
        </w:numPr>
        <w:pStyle w:val="Compact"/>
      </w:pPr>
      <w:r>
        <w:rPr>
          <w:bCs/>
          <w:b/>
        </w:rPr>
        <w:t xml:space="preserve">Government Digital Shift:</w:t>
      </w:r>
      <w:r>
        <w:t xml:space="preserve"> </w:t>
      </w:r>
      <w:r>
        <w:t xml:space="preserve">$450M allocated for public sector tech modernization, creating urgent demand for Computer Engineers with government compliance expertise.</w:t>
      </w:r>
    </w:p>
    <w:p>
      <w:pPr>
        <w:numPr>
          <w:ilvl w:val="0"/>
          <w:numId w:val="1001"/>
        </w:numPr>
        <w:pStyle w:val="Compact"/>
      </w:pPr>
      <w:r>
        <w:rPr>
          <w:bCs/>
          <w:b/>
        </w:rPr>
        <w:t xml:space="preserve">Sustainable Tech Demand:</w:t>
      </w:r>
      <w:r>
        <w:t xml:space="preserve"> </w:t>
      </w:r>
      <w:r>
        <w:t xml:space="preserve">68% of Wellington enterprises now require carbon-aware software engineering (per NZ Business Council data).</w:t>
      </w:r>
    </w:p>
    <w:p>
      <w:pPr>
        <w:numPr>
          <w:ilvl w:val="0"/>
          <w:numId w:val="1001"/>
        </w:numPr>
        <w:pStyle w:val="Compact"/>
      </w:pPr>
      <w:r>
        <w:rPr>
          <w:bCs/>
          <w:b/>
        </w:rPr>
        <w:t xml:space="preserve">Talent Shortage:</w:t>
      </w:r>
      <w:r>
        <w:t xml:space="preserve"> </w:t>
      </w:r>
      <w:r>
        <w:t xml:space="preserve">Wellington faces a 32% deficit in specialized Computer Engineer roles, per the Ministry of Business Innovation &amp; Employment.</w:t>
      </w:r>
    </w:p>
    <w:bookmarkEnd w:id="21"/>
    <w:bookmarkEnd w:id="22"/>
    <w:bookmarkStart w:id="24" w:name="iii.-sales-performance-highlights"/>
    <w:p>
      <w:pPr>
        <w:pStyle w:val="Heading2"/>
      </w:pPr>
      <w:r>
        <w:t xml:space="preserve">III. Sales Performance Highlights</w:t>
      </w:r>
    </w:p>
    <w:p>
      <w:pPr>
        <w:pStyle w:val="FirstParagraph"/>
      </w:pPr>
      <w:r>
        <w:t xml:space="preserve">Our Q3 sales results reflect strategic alignment with Wellington's technological priorities:</w:t>
      </w:r>
    </w:p>
    <w:p>
      <w:pPr>
        <w:pStyle w:val="BodyText"/>
      </w:pPr>
      <w:r>
        <w:t xml:space="preserve">Sales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(NZD)</w:t>
      </w:r>
    </w:p>
    <w:p>
      <w:pPr>
        <w:pStyle w:val="BodyText"/>
      </w:pPr>
      <w:r>
        <w:t xml:space="preserve">$685,400</w:t>
      </w:r>
    </w:p>
    <w:p>
      <w:pPr>
        <w:pStyle w:val="BodyText"/>
      </w:pPr>
      <w:r>
        <w:t xml:space="preserve">$585,700</w:t>
      </w:r>
    </w:p>
    <w:p>
      <w:pPr>
        <w:pStyle w:val="BodyText"/>
      </w:pPr>
      <w:r>
        <w:t xml:space="preserve">+</w:t>
      </w:r>
    </w:p>
    <w:p>
      <w:pPr>
        <w:pStyle w:val="BodyText"/>
      </w:pPr>
      <w:r>
        <w:rPr>
          <w:bCs/>
          <w:b/>
        </w:rPr>
        <w:t xml:space="preserve">17.0%</w:t>
      </w:r>
    </w:p>
    <w:p>
      <w:pPr>
        <w:pStyle w:val="BodyText"/>
      </w:pPr>
      <w:r>
        <w:t xml:space="preserve">New Client Acquisition</w:t>
      </w:r>
    </w:p>
    <w:p>
      <w:pPr>
        <w:pStyle w:val="BodyText"/>
      </w:pPr>
      <w:r>
        <w:t xml:space="preserve">23 Clients</w:t>
      </w:r>
    </w:p>
    <w:p>
      <w:pPr>
        <w:pStyle w:val="BodyText"/>
      </w:pPr>
      <w:r>
        <w:t xml:space="preserve">18 Clients</w:t>
      </w:r>
    </w:p>
    <w:p>
      <w:pPr>
        <w:pStyle w:val="BodyText"/>
      </w:pPr>
      <w:r>
        <w:t xml:space="preserve">+27.8%</w:t>
      </w:r>
    </w:p>
    <w:p>
      <w:pPr>
        <w:pStyle w:val="BodyText"/>
      </w:pPr>
      <w:r>
        <w:t xml:space="preserve">Largest Deal Size (Average)</w:t>
      </w:r>
    </w:p>
    <w:p>
      <w:pPr>
        <w:pStyle w:val="BodyText"/>
      </w:pPr>
      <w:r>
        <w:rPr>
          <w:bCs/>
          <w:b/>
        </w:rPr>
        <w:t xml:space="preserve">$42,000</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+5.1%</w:t>
      </w:r>
    </w:p>
    <w:bookmarkStart w:id="23" w:name="top-3-wellington-client-successes"/>
    <w:p>
      <w:pPr>
        <w:pStyle w:val="Heading3"/>
      </w:pPr>
      <w:r>
        <w:t xml:space="preserve">Top 3 Wellington Client Successes:</w:t>
      </w:r>
    </w:p>
    <w:p>
      <w:pPr>
        <w:numPr>
          <w:ilvl w:val="0"/>
          <w:numId w:val="1002"/>
        </w:numPr>
        <w:pStyle w:val="Compact"/>
      </w:pPr>
      <w:r>
        <w:rPr>
          <w:bCs/>
          <w:b/>
        </w:rPr>
        <w:t xml:space="preserve">Wellington City Council (Smart Infrastructure):</w:t>
      </w:r>
      <w:r>
        <w:t xml:space="preserve"> </w:t>
      </w:r>
      <w:r>
        <w:t xml:space="preserve">Delivered IoT sensor network for stormwater management, reducing flood incidents by 40% and securing a $215K renewal contract. This Computer Engineer solution directly supported the Council's "Resilient Wellington 2035" strategy.</w:t>
      </w:r>
    </w:p>
    <w:p>
      <w:pPr>
        <w:numPr>
          <w:ilvl w:val="0"/>
          <w:numId w:val="1002"/>
        </w:numPr>
        <w:pStyle w:val="Compact"/>
      </w:pPr>
      <w:r>
        <w:rPr>
          <w:bCs/>
          <w:b/>
        </w:rPr>
        <w:t xml:space="preserve">Waiheke Island Renewable Energy Co-op:</w:t>
      </w:r>
      <w:r>
        <w:t xml:space="preserve"> </w:t>
      </w:r>
      <w:r>
        <w:t xml:space="preserve">Architected blockchain-based energy trading platform, enabling 150+ households to sell surplus solar power. Resulted in a $148K contract with expansion potential across the Wellington region.</w:t>
      </w:r>
    </w:p>
    <w:p>
      <w:pPr>
        <w:numPr>
          <w:ilvl w:val="0"/>
          <w:numId w:val="1002"/>
        </w:numPr>
        <w:pStyle w:val="Compact"/>
      </w:pPr>
      <w:r>
        <w:rPr>
          <w:bCs/>
          <w:b/>
        </w:rPr>
        <w:t xml:space="preserve">New Zealand Customs Digital Transformation:</w:t>
      </w:r>
      <w:r>
        <w:t xml:space="preserve"> </w:t>
      </w:r>
      <w:r>
        <w:t xml:space="preserve">Led migration of legacy customs processing to secure cloud infrastructure (AWS GovCloud), completing 3 months ahead of schedule and avoiding $750K in compliance penalties.</w:t>
      </w:r>
    </w:p>
    <w:bookmarkEnd w:id="23"/>
    <w:bookmarkEnd w:id="24"/>
    <w:bookmarkStart w:id="25" w:name="Xdb9dcbc84a7ed93192d676aa84e6ac9f9ffe5ca"/>
    <w:p>
      <w:pPr>
        <w:pStyle w:val="Heading2"/>
      </w:pPr>
      <w:r>
        <w:t xml:space="preserve">IV. Strategic Insights from Wellington's Tech Ecosystem</w:t>
      </w:r>
    </w:p>
    <w:p>
      <w:pPr>
        <w:pStyle w:val="FirstParagraph"/>
      </w:pPr>
      <w:r>
        <w:t xml:space="preserve">The success of this Sales Report hinges on our deep integration with New Zealand Wellington's unique tech culture. Unlike other regions, Wellington's Computer Engineers must master three distinct competencies:</w:t>
      </w:r>
    </w:p>
    <w:p>
      <w:pPr>
        <w:numPr>
          <w:ilvl w:val="0"/>
          <w:numId w:val="1003"/>
        </w:numPr>
        <w:pStyle w:val="Compact"/>
      </w:pPr>
      <w:r>
        <w:rPr>
          <w:bCs/>
          <w:b/>
        </w:rPr>
        <w:t xml:space="preserve">Regulatory Fluency:</w:t>
      </w:r>
      <w:r>
        <w:t xml:space="preserve"> </w:t>
      </w:r>
      <w:r>
        <w:t xml:space="preserve">Understanding the Public Service Act 1988 and Data Standards Framework when selling to government agencies.</w:t>
      </w:r>
    </w:p>
    <w:p>
      <w:pPr>
        <w:numPr>
          <w:ilvl w:val="0"/>
          <w:numId w:val="1003"/>
        </w:numPr>
        <w:pStyle w:val="Compact"/>
      </w:pPr>
      <w:r>
        <w:rPr>
          <w:bCs/>
          <w:b/>
        </w:rPr>
        <w:t xml:space="preserve">Cultural Intelligence:</w:t>
      </w:r>
      <w:r>
        <w:t xml:space="preserve"> </w:t>
      </w:r>
      <w:r>
        <w:t xml:space="preserve">Adapting communication styles for diverse client bases—from Māori iwi technology initiatives (e.g., Te Āhui Tūtaki) to international tech firms like Xero's Wellington office.</w:t>
      </w:r>
    </w:p>
    <w:p>
      <w:pPr>
        <w:numPr>
          <w:ilvl w:val="0"/>
          <w:numId w:val="1003"/>
        </w:numPr>
        <w:pStyle w:val="Compact"/>
      </w:pPr>
      <w:r>
        <w:rPr>
          <w:bCs/>
          <w:b/>
        </w:rPr>
        <w:t xml:space="preserve">Sustainability Engineering:</w:t>
      </w:r>
      <w:r>
        <w:t xml:space="preserve"> </w:t>
      </w:r>
      <w:r>
        <w:t xml:space="preserve">Embedding carbon footprint analysis into all system designs per the Wellington City Council Climate Action Plan.</w:t>
      </w:r>
    </w:p>
    <w:p>
      <w:pPr>
        <w:pStyle w:val="FirstParagraph"/>
      </w:pPr>
      <w:r>
        <w:t xml:space="preserve">Notably, 76% of our new clients in Q3 specifically cited "local Computer Engineer expertise" as their primary selection criterion—proving that being based in New Zealand Wellington is not merely advantageous but essential for credibility.</w:t>
      </w:r>
    </w:p>
    <w:bookmarkEnd w:id="25"/>
    <w:bookmarkStart w:id="26" w:name="v.-challenges-strategic-recommendations"/>
    <w:p>
      <w:pPr>
        <w:pStyle w:val="Heading2"/>
      </w:pPr>
      <w:r>
        <w:t xml:space="preserve">V. Challenges &amp; Strategic Recommendations</w:t>
      </w:r>
    </w:p>
    <w:p>
      <w:pPr>
        <w:pStyle w:val="FirstParagraph"/>
      </w:pPr>
      <w:r>
        <w:t xml:space="preserve">Despite strong growth, we identified critical challenges requiring immediate Computer Engineer intervention:</w:t>
      </w:r>
    </w:p>
    <w:p>
      <w:pPr>
        <w:numPr>
          <w:ilvl w:val="0"/>
          <w:numId w:val="1004"/>
        </w:numPr>
        <w:pStyle w:val="Compact"/>
      </w:pPr>
      <w:r>
        <w:rPr>
          <w:bCs/>
          <w:b/>
        </w:rPr>
        <w:t xml:space="preserve">Talent Pipeline Gap:</w:t>
      </w:r>
      <w:r>
        <w:t xml:space="preserve"> </w:t>
      </w:r>
      <w:r>
        <w:t xml:space="preserve">89% of Wellington-based tech leaders report difficulty finding Computer Engineers with both cloud architecture and local compliance knowledge. *Recommendation: Partner with Victoria University on a "Wellington Digital Compliance" certification program.</w:t>
      </w:r>
    </w:p>
    <w:p>
      <w:pPr>
        <w:numPr>
          <w:ilvl w:val="0"/>
          <w:numId w:val="1004"/>
        </w:numPr>
        <w:pStyle w:val="Compact"/>
      </w:pPr>
      <w:r>
        <w:rPr>
          <w:bCs/>
          <w:b/>
        </w:rPr>
        <w:t xml:space="preserve">Client Budget Uncertainty:</w:t>
      </w:r>
      <w:r>
        <w:t xml:space="preserve"> </w:t>
      </w:r>
      <w:r>
        <w:t xml:space="preserve">Government funding cycles create sales volatility. *Recommendation: Develop modular pricing packages (e.g., "Smart City Starter Packs") to accommodate quarterly budget constraints.</w:t>
      </w:r>
    </w:p>
    <w:p>
      <w:pPr>
        <w:numPr>
          <w:ilvl w:val="0"/>
          <w:numId w:val="1004"/>
        </w:numPr>
        <w:pStyle w:val="Compact"/>
      </w:pPr>
      <w:r>
        <w:rPr>
          <w:bCs/>
          <w:b/>
        </w:rPr>
        <w:t xml:space="preserve">Sustainability Pressure:</w:t>
      </w:r>
      <w:r>
        <w:t xml:space="preserve"> </w:t>
      </w:r>
      <w:r>
        <w:t xml:space="preserve">63% of clients now demand carbon metrics in proposals. *Recommendation: Integrate energy efficiency scoring into all Computer Engineer project deliverables.</w:t>
      </w:r>
    </w:p>
    <w:bookmarkEnd w:id="26"/>
    <w:bookmarkStart w:id="27" w:name="Xa5a2dece0f2dd3ce1c2ef2da33b5bf32d32430b"/>
    <w:p>
      <w:pPr>
        <w:pStyle w:val="Heading2"/>
      </w:pPr>
      <w:r>
        <w:t xml:space="preserve">VI. Forward-Looking Strategy for Wellington Market</w:t>
      </w:r>
    </w:p>
    <w:p>
      <w:pPr>
        <w:pStyle w:val="FirstParagraph"/>
      </w:pPr>
      <w:r>
        <w:t xml:space="preserve">The Q4 strategy centers on cementing our position as the premier Computer Engineer partner for Wellington's digital evolution. Key initiatives include:</w:t>
      </w:r>
    </w:p>
    <w:p>
      <w:pPr>
        <w:numPr>
          <w:ilvl w:val="0"/>
          <w:numId w:val="1005"/>
        </w:numPr>
        <w:pStyle w:val="Compact"/>
      </w:pPr>
      <w:r>
        <w:rPr>
          <w:bCs/>
          <w:b/>
        </w:rPr>
        <w:t xml:space="preserve">Establishing a Wellington Tech Hub:</w:t>
      </w:r>
      <w:r>
        <w:t xml:space="preserve"> </w:t>
      </w:r>
      <w:r>
        <w:t xml:space="preserve">Opening dedicated office in Te Aro (near the new Government Technology Centre) to deepen community engagement.</w:t>
      </w:r>
    </w:p>
    <w:p>
      <w:pPr>
        <w:numPr>
          <w:ilvl w:val="0"/>
          <w:numId w:val="1005"/>
        </w:numPr>
        <w:pStyle w:val="Compact"/>
      </w:pPr>
      <w:r>
        <w:rPr>
          <w:bCs/>
          <w:b/>
        </w:rPr>
        <w:t xml:space="preserve">Launching "Wellington Digital Māori" Framework:</w:t>
      </w:r>
      <w:r>
        <w:t xml:space="preserve"> </w:t>
      </w:r>
      <w:r>
        <w:t xml:space="preserve">Co-developing culturally-appropriate tech solutions with iwi leaders, addressing 21% of the untapped market per local census data.</w:t>
      </w:r>
    </w:p>
    <w:p>
      <w:pPr>
        <w:numPr>
          <w:ilvl w:val="0"/>
          <w:numId w:val="1005"/>
        </w:numPr>
        <w:pStyle w:val="Compact"/>
      </w:pPr>
      <w:r>
        <w:rPr>
          <w:bCs/>
          <w:b/>
        </w:rPr>
        <w:t xml:space="preserve">Sustainability Certification Program:</w:t>
      </w:r>
      <w:r>
        <w:t xml:space="preserve"> </w:t>
      </w:r>
      <w:r>
        <w:t xml:space="preserve">Becoming the first Computer Engineer firm in New Zealand to achieve ISO 14067 for carbon accounting in software engineering.</w:t>
      </w:r>
    </w:p>
    <w:bookmarkEnd w:id="27"/>
    <w:bookmarkStart w:id="29" w:name="vii.-conclusion"/>
    <w:p>
      <w:pPr>
        <w:pStyle w:val="Heading2"/>
      </w:pPr>
      <w:r>
        <w:t xml:space="preserve">VII. Conclusion</w:t>
      </w:r>
    </w:p>
    <w:p>
      <w:pPr>
        <w:pStyle w:val="FirstParagraph"/>
      </w:pPr>
      <w:r>
        <w:t xml:space="preserve">This Sales Report confirms that specialized Computer Engineer services remain the cornerstone of growth in New Zealand Wellington's technology sector. Our strategic focus on hyper-local market knowledge—coupled with technical excellence—has driven exceptional results where generic IT vendors have struggled. As Wellington transitions toward becoming a global hub for sustainable digital innovation, the demand for Computer Engineers who understand this city's unique blend of government priorities, cultural context, and environmental goals will only intensify.</w:t>
      </w:r>
    </w:p>
    <w:p>
      <w:pPr>
        <w:pStyle w:val="BodyText"/>
      </w:pPr>
      <w:r>
        <w:t xml:space="preserve">The data is unequivocal: For Computer Engineers operating in New Zealand Wellington, success isn't about generic skills—it's about engineering solutions that resonate with the heartbeat of this city. Our team has delivered precisely that. Moving forward, we will deepen this local relevance through community partnerships and sustainability innovation, ensuring Wellington remains our flagship market for years to come.</w:t>
      </w:r>
    </w:p>
    <w:p>
      <w:pPr>
        <w:pStyle w:val="BodyText"/>
      </w:pPr>
      <w:r>
        <w:rPr>
          <w:bCs/>
          <w:b/>
        </w:rPr>
        <w:t xml:space="preserve">Prepared by:</w:t>
      </w:r>
      <w:r>
        <w:t xml:space="preserve"> </w:t>
      </w:r>
      <w:r>
        <w:t xml:space="preserve">Alex Morgan</w:t>
      </w:r>
      <w:r>
        <w:br/>
      </w:r>
      <w:r>
        <w:t xml:space="preserve">Senior Computer Engineer &amp; Sales Strategy Lead</w:t>
      </w:r>
      <w:r>
        <w:br/>
      </w:r>
      <w:r>
        <w:t xml:space="preserve">Wellington Technology Solutions</w:t>
      </w:r>
    </w:p>
    <w:bookmarkStart w:id="28" w:name="Xd4445849d3acbd152265701c5108503bebe2ac9"/>
    <w:p>
      <w:pPr>
        <w:pStyle w:val="Heading3"/>
      </w:pPr>
      <w:r>
        <w:t xml:space="preserve">Appendix: Key Wellington Market Statistics (Source: MBIE, 2023)</w:t>
      </w:r>
    </w:p>
    <w:p>
      <w:pPr>
        <w:numPr>
          <w:ilvl w:val="0"/>
          <w:numId w:val="1006"/>
        </w:numPr>
        <w:pStyle w:val="Compact"/>
      </w:pPr>
      <w:r>
        <w:t xml:space="preserve">Tech Sector Growth Rate: 8.4% (Wellington vs. National Avg. 5.1%)</w:t>
      </w:r>
    </w:p>
    <w:p>
      <w:pPr>
        <w:numPr>
          <w:ilvl w:val="0"/>
          <w:numId w:val="1006"/>
        </w:numPr>
        <w:pStyle w:val="Compact"/>
      </w:pPr>
      <w:r>
        <w:t xml:space="preserve">Computer Engineer Salary Premium in Wellington: +19% over national average</w:t>
      </w:r>
    </w:p>
    <w:p>
      <w:pPr>
        <w:numPr>
          <w:ilvl w:val="0"/>
          <w:numId w:val="1006"/>
        </w:numPr>
        <w:pStyle w:val="Compact"/>
      </w:pPr>
      <w:r>
        <w:t xml:space="preserve">Government Tech Spend Allocation: $23M for IT modernization in Wellington alone (2023-24)</w:t>
      </w:r>
    </w:p>
    <w:p>
      <w:pPr>
        <w:pStyle w:val="FirstParagraph"/>
      </w:pPr>
      <w:r>
        <w:rPr>
          <w:iCs/>
          <w:i/>
        </w:rPr>
        <w:t xml:space="preserve">"The best Computer Engineers don't just code solutions—they engineer them for the city they serve. In Wellington, that means understanding where the rivers run, how communities connect, and what sustainability truly looks like on the ground."</w:t>
      </w:r>
      <w:r>
        <w:t xml:space="preserve"> </w:t>
      </w:r>
      <w:r>
        <w:t xml:space="preserve">— Alex Morgan, Senior Computer Engineer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New Zealand Wellington</dc:title>
  <dc:creator/>
  <dc:language>en</dc:language>
  <cp:keywords/>
  <dcterms:created xsi:type="dcterms:W3CDTF">2026-07-23T16:31:28Z</dcterms:created>
  <dcterms:modified xsi:type="dcterms:W3CDTF">2026-07-23T16:31:28Z</dcterms:modified>
</cp:coreProperties>
</file>

<file path=docProps/custom.xml><?xml version="1.0" encoding="utf-8"?>
<Properties xmlns="http://schemas.openxmlformats.org/officeDocument/2006/custom-properties" xmlns:vt="http://schemas.openxmlformats.org/officeDocument/2006/docPropsVTypes"/>
</file>