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Computer</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ea34c180aeff42c7c399de4cb98017175feeb0b"/>
    <w:p>
      <w:pPr>
        <w:pStyle w:val="Heading1"/>
      </w:pPr>
      <w:r>
        <w:t xml:space="preserve">Annual Sales Performance Report: Computer Engineering Services in Qatar Doha Market</w:t>
      </w:r>
    </w:p>
    <w:p>
      <w:pPr>
        <w:pStyle w:val="FirstParagraph"/>
      </w:pPr>
      <w:r>
        <w:rPr>
          <w:bCs/>
          <w:b/>
        </w:rPr>
        <w:t xml:space="preserve">Date:</w:t>
      </w:r>
      <w:r>
        <w:t xml:space="preserve"> </w:t>
      </w:r>
      <w:r>
        <w:t xml:space="preserve">October 26, 2023</w:t>
      </w:r>
      <w:r>
        <w:br/>
      </w:r>
      <w:r>
        <w:rPr>
          <w:bCs/>
          <w:b/>
        </w:rPr>
        <w:t xml:space="preserve">Publisher:</w:t>
      </w:r>
      <w:r>
        <w:t xml:space="preserve"> </w:t>
      </w:r>
      <w:r>
        <w:t xml:space="preserve">Gulf Tech Solutions Qatar</w:t>
      </w:r>
      <w:r>
        <w:br/>
      </w:r>
      <w:r>
        <w:rPr>
          <w:bCs/>
          <w:b/>
        </w:rPr>
        <w:t xml:space="preserve">Prepared For:</w:t>
      </w:r>
      <w:r>
        <w:t xml:space="preserve"> </w:t>
      </w:r>
      <w:r>
        <w:t xml:space="preserve">Board of Directors, Qatar Doha Business Council</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Qatar Doha for Q3 2023, highlighting strategic growth areas and market opportunities. The Computer Engineering sector has emerged as a cornerstone of Qatar's digital transformation, directly supporting national initiatives like National Vision 2030 and the Qatar Digital Strategy. Our firm reported a</w:t>
      </w:r>
      <w:r>
        <w:t xml:space="preserve"> </w:t>
      </w:r>
      <w:r>
        <w:rPr>
          <w:bCs/>
          <w:b/>
        </w:rPr>
        <w:t xml:space="preserve">34% year-over-year revenue increase</w:t>
      </w:r>
      <w:r>
        <w:t xml:space="preserve">, with Doha-based projects representing 87% of total sales. The demand for specialized Computer Engineers has surged due to infrastructure modernization, smart city development, and enterprise digitalization across key sectors including energy, healthcare, and telecommunications. This report confirms that strategic investment in Computer Engineering talent and solutions is yielding exceptional returns in the Qatar Doha market.</w:t>
      </w:r>
    </w:p>
    <w:bookmarkEnd w:id="20"/>
    <w:bookmarkStart w:id="21" w:name="Xe97f710cb9ef5bec479acc6035b47050dee41b5"/>
    <w:p>
      <w:pPr>
        <w:pStyle w:val="Heading2"/>
      </w:pPr>
      <w:r>
        <w:t xml:space="preserve">II. Market Context: Qatar Doha's Digital Acceleration</w:t>
      </w:r>
    </w:p>
    <w:p>
      <w:pPr>
        <w:pStyle w:val="FirstParagraph"/>
      </w:pPr>
      <w:r>
        <w:t xml:space="preserve">The State of Qatar has positioned itself as a regional tech leader, with Doha serving as the epicenter of innovation. Recent government investments exceeding QR 15 billion in digital infrastructure (Qatar National Vision 2030, 2023) have created unprecedented demand for skilled Computer Engineers. The</w:t>
      </w:r>
      <w:r>
        <w:t xml:space="preserve"> </w:t>
      </w:r>
      <w:r>
        <w:rPr>
          <w:iCs/>
          <w:i/>
        </w:rPr>
        <w:t xml:space="preserve">Qatar Computing Research Institute</w:t>
      </w:r>
      <w:r>
        <w:t xml:space="preserve"> </w:t>
      </w:r>
      <w:r>
        <w:t xml:space="preserve">and</w:t>
      </w:r>
      <w:r>
        <w:t xml:space="preserve"> </w:t>
      </w:r>
      <w:r>
        <w:rPr>
          <w:iCs/>
          <w:i/>
        </w:rPr>
        <w:t xml:space="preserve">Doha International Financial Centre</w:t>
      </w:r>
      <w:r>
        <w:t xml:space="preserve"> </w:t>
      </w:r>
      <w:r>
        <w:t xml:space="preserve">initiatives specifically require advanced expertise in AI, cloud architecture, and network security – domains where our Computer Engineers deliver critical value.</w:t>
      </w:r>
    </w:p>
    <w:p>
      <w:pPr>
        <w:pStyle w:val="BodyText"/>
      </w:pPr>
      <w:r>
        <w:t xml:space="preserve">Doha's rapid urban development (Lusail City, Education City expansion) has intensified the need for Computer Engineering professionals who understand both cutting-edge technology and local regulatory frameworks. Unlike generic IT services, our tailored Computer Engineering solutions address Qatar's unique requirements: Arabic language support in enterprise systems, extreme climate resilience in hardware deployment, and compliance with Qatari data sovereignty laws. This localized expertise differentiates us in a competitive market where 68% of enterprises now prioritize regionally experienced Computer Engineers (Qatar Chamber of Commerce Survey, Q2 2023).</w:t>
      </w:r>
    </w:p>
    <w:bookmarkEnd w:id="21"/>
    <w:bookmarkStart w:id="22" w:name="Xbe4fcbe312f89e6c678159ba864b971012c29ca"/>
    <w:p>
      <w:pPr>
        <w:pStyle w:val="Heading2"/>
      </w:pPr>
      <w:r>
        <w:t xml:space="preserve">III. Sales Performance Breakdown: Key Metrics</w:t>
      </w:r>
    </w:p>
    <w:p>
      <w:pPr>
        <w:pStyle w:val="FirstParagraph"/>
      </w:pPr>
      <w:r>
        <w:t xml:space="preserve">Project Category</w:t>
      </w:r>
    </w:p>
    <w:p>
      <w:pPr>
        <w:pStyle w:val="BodyText"/>
      </w:pPr>
      <w:r>
        <w:t xml:space="preserve">Q3 2023 Revenue (QR)</w:t>
      </w:r>
    </w:p>
    <w:p>
      <w:pPr>
        <w:pStyle w:val="BodyText"/>
      </w:pPr>
      <w:r>
        <w:t xml:space="preserve">% of Total Doha Sales</w:t>
      </w:r>
    </w:p>
    <w:p>
      <w:pPr>
        <w:pStyle w:val="BodyText"/>
      </w:pPr>
      <w:r>
        <w:t xml:space="preserve">Growth vs. Q3 2022</w:t>
      </w:r>
    </w:p>
    <w:p>
      <w:pPr>
        <w:pStyle w:val="BodyText"/>
      </w:pPr>
      <w:r>
        <w:t xml:space="preserve">Smart Infrastructure Solutions</w:t>
      </w:r>
    </w:p>
    <w:p>
      <w:pPr>
        <w:pStyle w:val="BodyText"/>
      </w:pPr>
      <w:r>
        <w:t xml:space="preserve">18,500,000</w:t>
      </w:r>
    </w:p>
    <w:p>
      <w:pPr>
        <w:pStyle w:val="BodyText"/>
      </w:pPr>
      <w:r>
        <w:t xml:space="preserve">42%</w:t>
      </w:r>
    </w:p>
    <w:p>
      <w:pPr>
        <w:pStyle w:val="BodyText"/>
      </w:pPr>
      <w:r>
        <w:t xml:space="preserve">+41%</w:t>
      </w:r>
    </w:p>
    <w:p>
      <w:pPr>
        <w:pStyle w:val="BodyText"/>
      </w:pPr>
      <w:r>
        <w:t xml:space="preserve">Cybersecurity for Critical Assets</w:t>
      </w:r>
    </w:p>
    <w:p>
      <w:pPr>
        <w:pStyle w:val="BodyText"/>
      </w:pPr>
      <w:r>
        <w:t xml:space="preserve">12,750,000</w:t>
      </w:r>
    </w:p>
    <w:p>
      <w:pPr>
        <w:pStyle w:val="BodyText"/>
      </w:pPr>
      <w:r>
        <w:t xml:space="preserve">Total Computer Engineering Services (Qatar Doha)</w:t>
      </w:r>
    </w:p>
    <w:p>
      <w:pPr>
        <w:pStyle w:val="BodyText"/>
      </w:pPr>
      <w:r>
        <w:t xml:space="preserve">87%</w:t>
      </w:r>
    </w:p>
    <w:p>
      <w:pPr>
        <w:pStyle w:val="BodyText"/>
      </w:pPr>
      <w:r>
        <w:rPr>
          <w:bCs/>
          <w:b/>
        </w:rPr>
        <w:t xml:space="preserve">Strategic Note:</w:t>
      </w:r>
      <w:r>
        <w:t xml:space="preserve"> </w:t>
      </w:r>
      <w:r>
        <w:t xml:space="preserve">The Smart Infrastructure category includes our flagship project at Hamad International Airport's Phase 2 expansion, where our Computer Engineers deployed IoT networks monitoring 12,000+ assets across the terminal. This single project accounted for 18% of Doha's total Computer Engineering sales in Q3.</w:t>
      </w:r>
    </w:p>
    <w:bookmarkEnd w:id="22"/>
    <w:bookmarkStart w:id="23" w:name="X8dce0538846b38811ce3b8c237915fdc4d70297"/>
    <w:p>
      <w:pPr>
        <w:pStyle w:val="Heading2"/>
      </w:pPr>
      <w:r>
        <w:t xml:space="preserve">IV. Client Success Stories: Qatar Doha Impact</w:t>
      </w:r>
    </w:p>
    <w:p>
      <w:pPr>
        <w:pStyle w:val="FirstParagraph"/>
      </w:pPr>
      <w:r>
        <w:rPr>
          <w:bCs/>
          <w:b/>
        </w:rPr>
        <w:t xml:space="preserve">Project: Qatar National Broadband Network (QNB)</w:t>
      </w:r>
      <w:r>
        <w:br/>
      </w:r>
      <w:r>
        <w:t xml:space="preserve">A major government initiative requiring high-availability network architecture. Our team of 15 Computer Engineers (70% Qatari nationals under the "Qatarization" program) delivered a 30% faster rollout than competitors. The solution now supports 2 million+ Doha residents with secure, low-latency connectivity – directly contributing to Qatar's digital inclusion goals.</w:t>
      </w:r>
    </w:p>
    <w:p>
      <w:pPr>
        <w:pStyle w:val="BodyText"/>
      </w:pPr>
      <w:r>
        <w:rPr>
          <w:bCs/>
          <w:b/>
        </w:rPr>
        <w:t xml:space="preserve">Project: Al Thakira Biomedical Data Hub</w:t>
      </w:r>
      <w:r>
        <w:br/>
      </w:r>
      <w:r>
        <w:t xml:space="preserve">Partnered with Sidra Medicine to build a healthcare AI platform processing 50TB daily. Our Computer Engineers designed the system using locally compliant data protocols, reducing patient record retrieval time from 12 hours to 90 seconds. This project exemplifies how specialized Computer Engineering services drive tangible outcomes in Qatar's high-impact sectors.</w:t>
      </w:r>
    </w:p>
    <w:bookmarkEnd w:id="23"/>
    <w:bookmarkStart w:id="24" w:name="v.-challenges-strategic-adaptations"/>
    <w:p>
      <w:pPr>
        <w:pStyle w:val="Heading2"/>
      </w:pPr>
      <w:r>
        <w:t xml:space="preserve">V. Challenges &amp; Strategic Adaptations</w:t>
      </w:r>
    </w:p>
    <w:p>
      <w:pPr>
        <w:pStyle w:val="FirstParagraph"/>
      </w:pPr>
      <w:r>
        <w:t xml:space="preserve">While market demand is robust, we identified two key challenges requiring tailored Computer Engineer deployment:</w:t>
      </w:r>
    </w:p>
    <w:p>
      <w:pPr>
        <w:numPr>
          <w:ilvl w:val="0"/>
          <w:numId w:val="1001"/>
        </w:numPr>
        <w:pStyle w:val="Compact"/>
      </w:pPr>
      <w:r>
        <w:rPr>
          <w:bCs/>
          <w:b/>
        </w:rPr>
        <w:t xml:space="preserve">Talent Retention in Competitive Doha Market:</w:t>
      </w:r>
      <w:r>
        <w:t xml:space="preserve"> </w:t>
      </w:r>
      <w:r>
        <w:t xml:space="preserve">Facing aggressive recruitment from Ooredoo and QatarEnergy for mid-level Computer Engineers. *Our Solution:* Launched a "Doha Tech Fellowship" with Education City universities, offering specialized training in Qatari-regulatory tech frameworks. Result: 28% reduction in turnover among our Doha-based Computer Engineering staff.</w:t>
      </w:r>
    </w:p>
    <w:p>
      <w:pPr>
        <w:numPr>
          <w:ilvl w:val="0"/>
          <w:numId w:val="1001"/>
        </w:numPr>
        <w:pStyle w:val="Compact"/>
      </w:pPr>
      <w:r>
        <w:rPr>
          <w:bCs/>
          <w:b/>
        </w:rPr>
        <w:t xml:space="preserve">Legacy System Integration:</w:t>
      </w:r>
      <w:r>
        <w:t xml:space="preserve"> </w:t>
      </w:r>
      <w:r>
        <w:t xml:space="preserve">Many Qatari enterprises (especially in utilities) require Computer Engineers skilled in modernizing 1990s-era infrastructure. *Our Solution:* Created a "Qatar Heritage Systems" certification program for our engineers, combining legacy system knowledge with contemporary cybersecurity standards.</w:t>
      </w:r>
    </w:p>
    <w:bookmarkEnd w:id="24"/>
    <w:bookmarkStart w:id="25" w:name="vi.-future-outlook-investment-priorities"/>
    <w:p>
      <w:pPr>
        <w:pStyle w:val="Heading2"/>
      </w:pPr>
      <w:r>
        <w:t xml:space="preserve">VI. Future Outlook &amp; Investment Priorities</w:t>
      </w:r>
    </w:p>
    <w:p>
      <w:pPr>
        <w:pStyle w:val="FirstParagraph"/>
      </w:pPr>
      <w:r>
        <w:t xml:space="preserve">The Qatar Doha Computer Engineering market is projected to grow at 19% CAGR through 2026 (Deloitte Middle East Tech Report). To capture this growth, we propose three strategic initiatives:</w:t>
      </w:r>
    </w:p>
    <w:p>
      <w:pPr>
        <w:numPr>
          <w:ilvl w:val="0"/>
          <w:numId w:val="1002"/>
        </w:numPr>
        <w:pStyle w:val="Compact"/>
      </w:pPr>
      <w:r>
        <w:rPr>
          <w:bCs/>
          <w:b/>
        </w:rPr>
        <w:t xml:space="preserve">Establish a Doha AI Center of Excellence:</w:t>
      </w:r>
      <w:r>
        <w:t xml:space="preserve"> </w:t>
      </w:r>
      <w:r>
        <w:t xml:space="preserve">Focused on developing Arabic-language AI models for healthcare and smart city applications – directly supporting Qatar's National AI Strategy.</w:t>
      </w:r>
    </w:p>
    <w:p>
      <w:pPr>
        <w:numPr>
          <w:ilvl w:val="0"/>
          <w:numId w:val="1002"/>
        </w:numPr>
        <w:pStyle w:val="Compact"/>
      </w:pPr>
      <w:r>
        <w:rPr>
          <w:bCs/>
          <w:b/>
        </w:rPr>
        <w:t xml:space="preserve">Expand Qatarization Partnerships:</w:t>
      </w:r>
      <w:r>
        <w:t xml:space="preserve"> </w:t>
      </w:r>
      <w:r>
        <w:t xml:space="preserve">Increase local Computer Engineer recruitment to 80% of technical roles by 2025 through targeted university collaborations (e.g., Hamad Bin Khalifa University).</w:t>
      </w:r>
    </w:p>
    <w:p>
      <w:pPr>
        <w:numPr>
          <w:ilvl w:val="0"/>
          <w:numId w:val="1002"/>
        </w:numPr>
        <w:pStyle w:val="Compact"/>
      </w:pPr>
      <w:r>
        <w:rPr>
          <w:bCs/>
          <w:b/>
        </w:rPr>
        <w:t xml:space="preserve">Develop Qatari-Specific Cloud Solutions:</w:t>
      </w:r>
      <w:r>
        <w:t xml:space="preserve"> </w:t>
      </w:r>
      <w:r>
        <w:t xml:space="preserve">Building on our AWS partnership, creating cloud infrastructure compliant with Qatar's Data Law and optimized for desert climate conditions.</w:t>
      </w:r>
    </w:p>
    <w:bookmarkEnd w:id="25"/>
    <w:bookmarkStart w:id="26" w:name="vii.-conclusion"/>
    <w:p>
      <w:pPr>
        <w:pStyle w:val="Heading2"/>
      </w:pPr>
      <w:r>
        <w:t xml:space="preserve">VII. Conclusion</w:t>
      </w:r>
    </w:p>
    <w:p>
      <w:pPr>
        <w:pStyle w:val="FirstParagraph"/>
      </w:pPr>
      <w:r>
        <w:t xml:space="preserve">The Computer Engineering sector in Qatar Doha is no longer merely a support function – it's a strategic business driver accelerating national development goals. Our Q3 2023 performance demonstrates that specialized, locally-adapted Computer Engineer services command premium pricing (18% above regional average) while delivering transformative value for clients. As Qatar continues its journey toward becoming a global technology hub, the demand for skilled Computer Engineers with deep understanding of Doha's ecosystem will only intensify. We recommend increasing our R&amp;D investment in Qatar-specific engineering solutions by 25% in 2024 to maintain leadership in this high-growth market segment. The future belongs to Computer Engineers who understand both code and culture – a competency now firmly anchored in the heart of Doha's digital revolution.</w:t>
      </w:r>
    </w:p>
    <w:p>
      <w:pPr>
        <w:pStyle w:val="BodyText"/>
      </w:pPr>
      <w:r>
        <w:rPr>
          <w:bCs/>
          <w:b/>
        </w:rPr>
        <w:t xml:space="preserve">Report End | Prepared by Gulf Tech Solutions Qatar | Contact: dhaa-solutions@gulftech.qa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Computer Engineering Sales Performance Report</dc:title>
  <dc:creator/>
  <dc:language>en</dc:language>
  <cp:keywords/>
  <dcterms:created xsi:type="dcterms:W3CDTF">2026-07-09T01:38:31Z</dcterms:created>
  <dcterms:modified xsi:type="dcterms:W3CDTF">2026-07-09T01:38:31Z</dcterms:modified>
</cp:coreProperties>
</file>

<file path=docProps/custom.xml><?xml version="1.0" encoding="utf-8"?>
<Properties xmlns="http://schemas.openxmlformats.org/officeDocument/2006/custom-properties" xmlns:vt="http://schemas.openxmlformats.org/officeDocument/2006/docPropsVTypes"/>
</file>