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Computer</w:t>
      </w:r>
      <w:r>
        <w:t xml:space="preserve"> </w:t>
      </w:r>
      <w:r>
        <w:t xml:space="preserve">Engineer</w:t>
      </w:r>
      <w:r>
        <w:t xml:space="preserve"> </w:t>
      </w:r>
      <w:r>
        <w:t xml:space="preserve">Market</w:t>
      </w:r>
      <w:r>
        <w:t xml:space="preserve"> </w:t>
      </w:r>
      <w:r>
        <w:t xml:space="preserve">Analysis</w:t>
      </w:r>
      <w:r>
        <w:t xml:space="preserve"> </w:t>
      </w:r>
      <w:r>
        <w:t xml:space="preserve">in</w:t>
      </w:r>
      <w:r>
        <w:t xml:space="preserve"> </w:t>
      </w:r>
      <w:r>
        <w:t xml:space="preserve">Russia</w:t>
      </w:r>
      <w:r>
        <w:t xml:space="preserve"> </w:t>
      </w:r>
      <w:r>
        <w:t xml:space="preserve">Saint</w:t>
      </w:r>
      <w:r>
        <w:t xml:space="preserve"> </w:t>
      </w:r>
      <w:r>
        <w:t xml:space="preserve">Petersburg</w:t>
      </w:r>
    </w:p>
    <w:bookmarkStart w:id="30" w:name="X68a40e261753e85c265a662dae725d3d1c60282"/>
    <w:p>
      <w:pPr>
        <w:pStyle w:val="Heading1"/>
      </w:pPr>
      <w:r>
        <w:t xml:space="preserve">Sales Report: Strategic Growth of Computer Engineer Proficiency in Russia Saint Petersburg</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Regional Sales Team</w:t>
      </w:r>
      <w:r>
        <w:br/>
      </w:r>
      <w:r>
        <w:rPr>
          <w:bCs/>
          <w:b/>
        </w:rPr>
        <w:t xml:space="preserve">Region Covered:</w:t>
      </w:r>
      <w:r>
        <w:t xml:space="preserve"> </w:t>
      </w:r>
      <w:r>
        <w:t xml:space="preserve">Russia Saint Petersburg Metropolitan Area</w:t>
      </w:r>
    </w:p>
    <w:bookmarkStart w:id="20" w:name="i.-executive-summary"/>
    <w:p>
      <w:pPr>
        <w:pStyle w:val="Heading2"/>
      </w:pPr>
      <w:r>
        <w:t xml:space="preserve">I. Executive Summary</w:t>
      </w:r>
    </w:p>
    <w:p>
      <w:pPr>
        <w:pStyle w:val="FirstParagraph"/>
      </w:pPr>
      <w:r>
        <w:t xml:space="preserve">This comprehensive Sales Report details the critical role and market dynamics of Computer Engineers within the technology ecosystem of Russia Saint Petersburg. As the second-largest tech hub in Russia, Saint Petersburg presents a unique landscape where skilled Computer Engineers drive sales velocity, client acquisition, and long-term revenue streams across enterprise software, cybersecurity solutions, and industrial automation. The data confirms a 34% year-over-year increase in demand for specialized Computer Engineering talent directly correlated with a 28% rise in high-value technology contracts secured by local firms. This report analyzes key trends, quantifies sales impact, and provides actionable strategies to capitalize on Saint Petersburg's burgeoning market potential.</w:t>
      </w:r>
    </w:p>
    <w:bookmarkEnd w:id="20"/>
    <w:bookmarkStart w:id="22" w:name="X65080eec4b6c861b9280fcaddf029dc1a63f121"/>
    <w:p>
      <w:pPr>
        <w:pStyle w:val="Heading2"/>
      </w:pPr>
      <w:r>
        <w:t xml:space="preserve">II. Market Context: Russia Saint Petersburg as a Tech Nexus</w:t>
      </w:r>
    </w:p>
    <w:p>
      <w:pPr>
        <w:pStyle w:val="FirstParagraph"/>
      </w:pPr>
      <w:r>
        <w:t xml:space="preserve">Russia Saint Petersburg has evolved beyond its historical reputation to become a pivotal center for digital innovation in the Northern European region. Home to over 450 IT companies, including major R&amp;D centers for Yandex, JetBrains, and local giants like Ciklum, the city boasts a concentrated pool of Computer Engineering expertise. The Saint Petersburg IT Park (a government-backed initiative) alone hosts 83 technology firms employing more than 12,000 professionals. This dense ecosystem directly fuels our sales pipeline: 67% of our new enterprise clients in Q3 2023 were secured through direct engagement with Computer Engineers who understood Saint Petersburg's specific regulatory and infrastructure landscape.</w:t>
      </w:r>
    </w:p>
    <w:bookmarkStart w:id="21" w:name="key-market-drivers"/>
    <w:p>
      <w:pPr>
        <w:pStyle w:val="Heading3"/>
      </w:pPr>
      <w:r>
        <w:t xml:space="preserve">Key Market Drivers:</w:t>
      </w:r>
    </w:p>
    <w:p>
      <w:pPr>
        <w:numPr>
          <w:ilvl w:val="0"/>
          <w:numId w:val="1001"/>
        </w:numPr>
        <w:pStyle w:val="Compact"/>
      </w:pPr>
      <w:r>
        <w:rPr>
          <w:bCs/>
          <w:b/>
        </w:rPr>
        <w:t xml:space="preserve">Government Digitalization Push:</w:t>
      </w:r>
      <w:r>
        <w:t xml:space="preserve"> </w:t>
      </w:r>
      <w:r>
        <w:t xml:space="preserve">The Saint Petersburg Municipal Government's "Digital City 2025" plan allocated ₽45 billion for smart city infrastructure, directly increasing demand for Computer Engineers specializing in IoT and data analytics.</w:t>
      </w:r>
    </w:p>
    <w:p>
      <w:pPr>
        <w:numPr>
          <w:ilvl w:val="0"/>
          <w:numId w:val="1001"/>
        </w:numPr>
        <w:pStyle w:val="Compact"/>
      </w:pPr>
      <w:r>
        <w:rPr>
          <w:bCs/>
          <w:b/>
        </w:rPr>
        <w:t xml:space="preserve">Banking &amp; Finance Hub:</w:t>
      </w:r>
      <w:r>
        <w:t xml:space="preserve"> </w:t>
      </w:r>
      <w:r>
        <w:t xml:space="preserve">With 18 major banks maintaining regional headquarters on Vitebskaya Street, security-focused Computer Engineer solutions saw a 42% sales increase in fintech services.</w:t>
      </w:r>
    </w:p>
    <w:p>
      <w:pPr>
        <w:numPr>
          <w:ilvl w:val="0"/>
          <w:numId w:val="1001"/>
        </w:numPr>
        <w:pStyle w:val="Compact"/>
      </w:pPr>
      <w:r>
        <w:rPr>
          <w:bCs/>
          <w:b/>
        </w:rPr>
        <w:t xml:space="preserve">Manufacturing Digitization:</w:t>
      </w:r>
      <w:r>
        <w:t xml:space="preserve"> </w:t>
      </w:r>
      <w:r>
        <w:t xml:space="preserve">Local industrial giants (e.g., Sibur, Baltika Brewery) are integrating Industry 4.0 systems, creating massive opportunities for Computer Engineers in embedded systems and process automation.</w:t>
      </w:r>
    </w:p>
    <w:bookmarkEnd w:id="21"/>
    <w:bookmarkEnd w:id="22"/>
    <w:bookmarkStart w:id="23" w:name="X9d18738a090317bd09de162ff709df0c6e5e6e1"/>
    <w:p>
      <w:pPr>
        <w:pStyle w:val="Heading2"/>
      </w:pPr>
      <w:r>
        <w:t xml:space="preserve">III. Sales Performance: Computer Engineer Impact Analysis</w:t>
      </w:r>
    </w:p>
    <w:p>
      <w:pPr>
        <w:pStyle w:val="FirstParagraph"/>
      </w:pPr>
      <w:r>
        <w:t xml:space="preserve">The direct correlation between qualified Computer Engineers and sales outcomes is undeniable in Russia Saint Petersburg. Our regional team metrics reveal:</w:t>
      </w:r>
    </w:p>
    <w:p>
      <w:pPr>
        <w:pStyle w:val="BodyText"/>
      </w:pPr>
      <w:r>
        <w:t xml:space="preserve">Sales Metric</w:t>
      </w:r>
    </w:p>
    <w:p>
      <w:pPr>
        <w:pStyle w:val="BodyText"/>
      </w:pPr>
      <w:r>
        <w:t xml:space="preserve">Computer Engineer-Driven Deals</w:t>
      </w:r>
    </w:p>
    <w:p>
      <w:pPr>
        <w:pStyle w:val="BodyText"/>
      </w:pPr>
      <w:r>
        <w:t xml:space="preserve">Non-Engineer Led Deals</w:t>
      </w:r>
    </w:p>
    <w:p>
      <w:pPr>
        <w:pStyle w:val="BodyText"/>
      </w:pPr>
      <w:r>
        <w:t xml:space="preserve">Average Deal Size (RUB)</w:t>
      </w:r>
    </w:p>
    <w:p>
      <w:pPr>
        <w:pStyle w:val="BodyText"/>
      </w:pPr>
      <w:r>
        <w:t xml:space="preserve">3,850,000</w:t>
      </w:r>
    </w:p>
    <w:p>
      <w:pPr>
        <w:pStyle w:val="BodyText"/>
      </w:pPr>
      <w:r>
        <w:t xml:space="preserve">1,620,000</w:t>
      </w:r>
    </w:p>
    <w:p>
      <w:pPr>
        <w:pStyle w:val="BodyText"/>
      </w:pPr>
      <w:r>
        <w:t xml:space="preserve">Client Acquisition Rate (Months)</w:t>
      </w:r>
    </w:p>
    <w:p>
      <w:pPr>
        <w:pStyle w:val="BodyText"/>
      </w:pPr>
      <w:r>
        <w:t xml:space="preserve">4.2</w:t>
      </w:r>
    </w:p>
    <w:p>
      <w:pPr>
        <w:pStyle w:val="BodyText"/>
      </w:pPr>
      <w:r>
        <w:t xml:space="preserve">(vs. 7.9 for non-engineer teams)</w:t>
      </w:r>
    </w:p>
    <w:p>
      <w:pPr>
        <w:pStyle w:val="BodyText"/>
      </w:pPr>
      <w:r>
        <w:rPr>
          <w:iCs/>
          <w:i/>
        </w:rPr>
        <w:t xml:space="preserve">Analysis:</w:t>
      </w:r>
      <w:r>
        <w:t xml:space="preserve"> </w:t>
      </w:r>
      <w:r>
        <w:t xml:space="preserve">Computer Engineers consistently secure larger contracts because they speak the language of Saint Petersburg's technical decision-makers (CIOs, Head of IT). For example, a recent deal with a major Saint Petersburg healthcare consortium (St. Petersburg City Hospital No. 1) worth ₽5.7M was closed by our lead Computer Engineer, who demonstrated deep understanding of Russia's GDPR-equivalent "Personal Data Law" and hospital network architecture – something non-technical sales reps could not achieve.</w:t>
      </w:r>
    </w:p>
    <w:bookmarkEnd w:id="23"/>
    <w:bookmarkStart w:id="27" w:name="X452cadb57473047472e6f1cd4c43535de33fab1"/>
    <w:p>
      <w:pPr>
        <w:pStyle w:val="Heading2"/>
      </w:pPr>
      <w:r>
        <w:t xml:space="preserve">IV. Key Client Segments &amp; Sales Opportunities</w:t>
      </w:r>
    </w:p>
    <w:p>
      <w:pPr>
        <w:pStyle w:val="FirstParagraph"/>
      </w:pPr>
      <w:r>
        <w:t xml:space="preserve">Our data identifies three high-potential segments where Computer Engineers deliver exceptional ROI:</w:t>
      </w:r>
    </w:p>
    <w:bookmarkStart w:id="24" w:name="X520293fc3f0d5d643aca64be980605001d6f051"/>
    <w:p>
      <w:pPr>
        <w:pStyle w:val="Heading3"/>
      </w:pPr>
      <w:r>
        <w:t xml:space="preserve">1. Municipal Government Projects (City of Saint Petersburg)</w:t>
      </w:r>
    </w:p>
    <w:p>
      <w:pPr>
        <w:pStyle w:val="FirstParagraph"/>
      </w:pPr>
      <w:r>
        <w:t xml:space="preserve">The city's urgent need to modernize public transport systems (e.g., the Saint Petersburg Metro) requires Computer Engineers skilled in real-time data processing. Our Sales Report indicates a ₽980M pipeline for such solutions in 2024, with engineers securing 8 of the top 10 proposals through technical validation.</w:t>
      </w:r>
    </w:p>
    <w:bookmarkEnd w:id="24"/>
    <w:bookmarkStart w:id="25" w:name="international-manufacturing-partners"/>
    <w:p>
      <w:pPr>
        <w:pStyle w:val="Heading3"/>
      </w:pPr>
      <w:r>
        <w:t xml:space="preserve">2. International Manufacturing Partners</w:t>
      </w:r>
    </w:p>
    <w:p>
      <w:pPr>
        <w:pStyle w:val="FirstParagraph"/>
      </w:pPr>
      <w:r>
        <w:t xml:space="preserve">Foreign firms establishing Russian production (e.g., Siemens, Bosch) prioritize partners with local Computer Engineer expertise to navigate customs IT systems and factory integration. Sales in this segment grew by 55% YoY due to our engineers' ability to address Saint Petersburg-specific logistical challenges.</w:t>
      </w:r>
    </w:p>
    <w:bookmarkEnd w:id="25"/>
    <w:bookmarkStart w:id="26" w:name="cybersecurity-critical-infrastructure"/>
    <w:p>
      <w:pPr>
        <w:pStyle w:val="Heading3"/>
      </w:pPr>
      <w:r>
        <w:t xml:space="preserve">3. Cybersecurity &amp; Critical Infrastructure</w:t>
      </w:r>
    </w:p>
    <w:p>
      <w:pPr>
        <w:pStyle w:val="FirstParagraph"/>
      </w:pPr>
      <w:r>
        <w:t xml:space="preserve">Russia Saint Petersburg's energy grid and port facilities (like Baltiyskaya Port) require Computer Engineers certified in industrial control systems security. We secured 7 major contracts (totaling ₽2.1B) this year through our dedicated cybersecurity engineer team, outperforming competitors lacking local technical depth.</w:t>
      </w:r>
    </w:p>
    <w:bookmarkEnd w:id="26"/>
    <w:bookmarkEnd w:id="27"/>
    <w:bookmarkStart w:id="28" w:name="v.-challenges-strategic-recommendations"/>
    <w:p>
      <w:pPr>
        <w:pStyle w:val="Heading2"/>
      </w:pPr>
      <w:r>
        <w:t xml:space="preserve">V. Challenges &amp; Strategic Recommendations</w:t>
      </w:r>
    </w:p>
    <w:p>
      <w:pPr>
        <w:pStyle w:val="FirstParagraph"/>
      </w:pPr>
      <w:r>
        <w:t xml:space="preserve">Despite strong growth, the Russia Saint Petersburg market faces critical challenges impacting Computer Engineer effectiveness:</w:t>
      </w:r>
    </w:p>
    <w:p>
      <w:pPr>
        <w:numPr>
          <w:ilvl w:val="0"/>
          <w:numId w:val="1002"/>
        </w:numPr>
        <w:pStyle w:val="Compact"/>
      </w:pPr>
      <w:r>
        <w:rPr>
          <w:bCs/>
          <w:b/>
        </w:rPr>
        <w:t xml:space="preserve">Talent Shortage:</w:t>
      </w:r>
      <w:r>
        <w:t xml:space="preserve"> </w:t>
      </w:r>
      <w:r>
        <w:t xml:space="preserve">A 17% deficit in certified Computer Engineers specializing in Russian regulatory frameworks (e.g., FSB-approved encryption standards) slows sales cycles. *Recommendation: Partner with ITMO University for targeted recruitment programs.</w:t>
      </w:r>
    </w:p>
    <w:p>
      <w:pPr>
        <w:numPr>
          <w:ilvl w:val="0"/>
          <w:numId w:val="1002"/>
        </w:numPr>
        <w:pStyle w:val="Compact"/>
      </w:pPr>
      <w:r>
        <w:rPr>
          <w:bCs/>
          <w:b/>
        </w:rPr>
        <w:t xml:space="preserve">Localization Complexity:</w:t>
      </w:r>
      <w:r>
        <w:t xml:space="preserve"> </w:t>
      </w:r>
      <w:r>
        <w:t xml:space="preserve">Client needs often require adapting global solutions to Saint Petersburg's legacy infrastructure (e.g., older power grid systems). *Recommendation: Develop a dedicated "Saint Petersburg Localization Kit" for our engineers.</w:t>
      </w:r>
    </w:p>
    <w:p>
      <w:pPr>
        <w:numPr>
          <w:ilvl w:val="0"/>
          <w:numId w:val="1002"/>
        </w:numPr>
        <w:pStyle w:val="Compact"/>
      </w:pPr>
      <w:r>
        <w:rPr>
          <w:bCs/>
          <w:b/>
        </w:rPr>
        <w:t xml:space="preserve">Competition Intensification:</w:t>
      </w:r>
      <w:r>
        <w:t xml:space="preserve"> </w:t>
      </w:r>
      <w:r>
        <w:t xml:space="preserve">Domestic firms like Kaspersky are aggressively poaching top Computer Engineers. *Recommendation: Implement a regional retention bonus of 15% for engineers securing &gt;$500K in contracts.</w:t>
      </w:r>
    </w:p>
    <w:bookmarkEnd w:id="28"/>
    <w:bookmarkStart w:id="29" w:name="vi.-conclusion-forward-strategy"/>
    <w:p>
      <w:pPr>
        <w:pStyle w:val="Heading2"/>
      </w:pPr>
      <w:r>
        <w:t xml:space="preserve">VI. Conclusion &amp; Forward Strategy</w:t>
      </w:r>
    </w:p>
    <w:p>
      <w:pPr>
        <w:pStyle w:val="FirstParagraph"/>
      </w:pPr>
      <w:r>
        <w:t xml:space="preserve">This Sales Report unequivocally demonstrates that Computer Engineers are not merely technical staff but the primary revenue catalysts in Russia Saint Petersburg's technology market. Their specialized expertise directly translates to larger deal sizes, faster sales cycles, and deeper client relationships – all critical for our growth strategy in this strategic city. To maintain momentum, we recommend:</w:t>
      </w:r>
    </w:p>
    <w:p>
      <w:pPr>
        <w:numPr>
          <w:ilvl w:val="0"/>
          <w:numId w:val="1003"/>
        </w:numPr>
        <w:pStyle w:val="Compact"/>
      </w:pPr>
      <w:r>
        <w:t xml:space="preserve">Allocating 30% of the 2024 regional R&amp;D budget exclusively to Computer Engineer upskilling in Saint Petersburg-specific compliance.</w:t>
      </w:r>
    </w:p>
    <w:p>
      <w:pPr>
        <w:numPr>
          <w:ilvl w:val="0"/>
          <w:numId w:val="1003"/>
        </w:numPr>
        <w:pStyle w:val="Compact"/>
      </w:pPr>
      <w:r>
        <w:t xml:space="preserve">Establishing a dedicated "Saint Petersburg Tech Advisory Board" comprising our top Computer Engineers to guide product development for local needs.</w:t>
      </w:r>
    </w:p>
    <w:p>
      <w:pPr>
        <w:numPr>
          <w:ilvl w:val="0"/>
          <w:numId w:val="1003"/>
        </w:numPr>
        <w:pStyle w:val="Compact"/>
      </w:pPr>
      <w:r>
        <w:t xml:space="preserve">Launching a quarterly industry event (e.g., "SPb Tech Sales Summit") hosted by our most successful Computer Engineers to showcase localized case studies and attract new clients.</w:t>
      </w:r>
    </w:p>
    <w:p>
      <w:pPr>
        <w:pStyle w:val="FirstParagraph"/>
      </w:pPr>
      <w:r>
        <w:t xml:space="preserve">The future of technology sales in Russia Saint Petersburg belongs to those who deploy expert Computer Engineers – not just as problem-solvers, but as trusted strategic partners. By doubling down on this resource, we position ourselves to capture 45%+ market share in high-value contracts by Q2 2025. This Sales Report serves as both an analysis of our current success and a roadmap for sustained dominance in the most dynamic tech ecosystem outside Moscow.</w:t>
      </w:r>
    </w:p>
    <w:p>
      <w:pPr>
        <w:pStyle w:val="BodyText"/>
      </w:pPr>
      <w:r>
        <w:rPr>
          <w:bCs/>
          <w:b/>
        </w:rPr>
        <w:t xml:space="preserve">Prepared By:</w:t>
      </w:r>
      <w:r>
        <w:t xml:space="preserve"> </w:t>
      </w:r>
      <w:r>
        <w:t xml:space="preserve">Regional Sales Intelligence Unit</w:t>
      </w:r>
      <w:r>
        <w:br/>
      </w:r>
      <w:r>
        <w:rPr>
          <w:bCs/>
          <w:b/>
        </w:rPr>
        <w:t xml:space="preserve">Contact:</w:t>
      </w:r>
      <w:r>
        <w:t xml:space="preserve"> </w:t>
      </w:r>
      <w:r>
        <w:t xml:space="preserve">sales-intelligence@russiastpetersburg-tech.com</w:t>
      </w:r>
      <w:r>
        <w:br/>
      </w:r>
      <w:r>
        <w:rPr>
          <w:bCs/>
          <w:b/>
        </w:rPr>
        <w:t xml:space="preserve">Confidentiality Notice:</w:t>
      </w:r>
      <w:r>
        <w:t xml:space="preserve"> </w:t>
      </w:r>
      <w:r>
        <w:t xml:space="preserve">This document contains proprietary information for internal use by authorized personnel within the Russia Saint Petersburg business unit.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Computer Engineer Market Analysis in Russia Saint Petersburg</dc:title>
  <dc:creator/>
  <dc:language>en</dc:language>
  <cp:keywords/>
  <dcterms:created xsi:type="dcterms:W3CDTF">2026-07-23T10:15:24Z</dcterms:created>
  <dcterms:modified xsi:type="dcterms:W3CDTF">2026-07-23T10:15:24Z</dcterms:modified>
</cp:coreProperties>
</file>

<file path=docProps/custom.xml><?xml version="1.0" encoding="utf-8"?>
<Properties xmlns="http://schemas.openxmlformats.org/officeDocument/2006/custom-properties" xmlns:vt="http://schemas.openxmlformats.org/officeDocument/2006/docPropsVTypes"/>
</file>