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Jeddah</w:t>
      </w:r>
      <w:r>
        <w:t xml:space="preserve"> </w:t>
      </w: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8" w:name="X7ff18de4c2054a09f74bb0b66ac012458737006"/>
    <w:p>
      <w:pPr>
        <w:pStyle w:val="Heading1"/>
      </w:pPr>
      <w:r>
        <w:t xml:space="preserve">Sales Report: Computer Engineer Performance &amp; Market Strategy in Saudi Arabia Jeddah</w:t>
      </w:r>
    </w:p>
    <w:bookmarkStart w:id="20" w:name="executive-summary"/>
    <w:p>
      <w:pPr>
        <w:pStyle w:val="Heading2"/>
      </w:pPr>
      <w:r>
        <w:t xml:space="preserve">Executive Summary</w:t>
      </w:r>
    </w:p>
    <w:p>
      <w:pPr>
        <w:pStyle w:val="FirstParagraph"/>
      </w:pPr>
      <w:r>
        <w:t xml:space="preserve">This comprehensive Sales Report details the performance of our Computer Engineer teams across Jeddah, Saudi Arabia during Q3 2024. The report demonstrates how strategic deployment of skilled Computer Engineers has directly driven a 37% year-over-year increase in enterprise IT solutions sales within the Jeddah market. With Saudi Vision 2030 accelerating digital transformation across sectors, the role of the Computer Engineer has evolved from technical support to a core revenue-generating asset. This document confirms that our investment in specialized Computer Engineer talent is yielding exceptional returns, positioning us as a market leader in delivering customized technology solutions for Jeddah's growing business ecosystem.</w:t>
      </w:r>
    </w:p>
    <w:bookmarkEnd w:id="20"/>
    <w:bookmarkStart w:id="21" w:name="X9f0205d8f7f822271e442ce7a5744a3d468e220"/>
    <w:p>
      <w:pPr>
        <w:pStyle w:val="Heading2"/>
      </w:pPr>
      <w:r>
        <w:t xml:space="preserve">Market Analysis: The Jeddah Tech Landscape</w:t>
      </w:r>
    </w:p>
    <w:p>
      <w:pPr>
        <w:pStyle w:val="FirstParagraph"/>
      </w:pPr>
      <w:r>
        <w:t xml:space="preserve">Jeddah, as the commercial capital of Saudi Arabia and a major port city, is experiencing unprecedented digital infrastructure investment. The Saudi government's National Transformation Program (NTP) and Vision 2030 initiatives have spurred massive demand for advanced IT services across healthcare, logistics, retail, and smart city projects. As a key hub within the Western Region of KSA, Jeddah's business environment requires Computer Engineers with deep local market knowledge to navigate regulatory frameworks (such as NCA compliance) and cultural business practices. Our Sales Report data reveals that 82% of new enterprise contracts in Jeddah now specifically require Computer Engineer-led solution design, highlighting the critical intersection between technical expertise and sales success in this market.</w:t>
      </w:r>
    </w:p>
    <w:bookmarkEnd w:id="21"/>
    <w:bookmarkStart w:id="22" w:name="Xaab32f95693a1351881c6d8fadca277fab57e1d"/>
    <w:p>
      <w:pPr>
        <w:pStyle w:val="Heading2"/>
      </w:pPr>
      <w:r>
        <w:t xml:space="preserve">Sales Performance Breakdown: Computer Engineer Impact</w:t>
      </w:r>
    </w:p>
    <w:p>
      <w:pPr>
        <w:pStyle w:val="FirstParagraph"/>
      </w:pPr>
      <w:r>
        <w:t xml:space="preserve">Our Q3 Sales Report quantifies the direct correlation between Computer Engineer involvement and revenue generation:</w:t>
      </w:r>
    </w:p>
    <w:p>
      <w:pPr>
        <w:numPr>
          <w:ilvl w:val="0"/>
          <w:numId w:val="1001"/>
        </w:numPr>
        <w:pStyle w:val="Compact"/>
      </w:pPr>
      <w:r>
        <w:rPr>
          <w:bCs/>
          <w:b/>
        </w:rPr>
        <w:t xml:space="preserve">Lead Conversion Rate:</w:t>
      </w:r>
      <w:r>
        <w:t xml:space="preserve"> </w:t>
      </w:r>
      <w:r>
        <w:t xml:space="preserve">Deals involving senior Computer Engineers achieved a 68% conversion rate (vs. 41% for non-engineer sales teams), directly attributable to their ability to translate technical capabilities into business value during client consultations.</w:t>
      </w:r>
    </w:p>
    <w:p>
      <w:pPr>
        <w:numPr>
          <w:ilvl w:val="0"/>
          <w:numId w:val="1001"/>
        </w:numPr>
        <w:pStyle w:val="Compact"/>
      </w:pPr>
      <w:r>
        <w:rPr>
          <w:bCs/>
          <w:b/>
        </w:rPr>
        <w:t xml:space="preserve">Average Deal Size:</w:t>
      </w:r>
      <w:r>
        <w:t xml:space="preserve"> </w:t>
      </w:r>
      <w:r>
        <w:t xml:space="preserve">Contracts led by Computer Engineers averaged SAR 2.3M, representing a 45% premium over standard offerings due to complex solution bundling (cloud infrastructure, cybersecurity integration, custom application development).</w:t>
      </w:r>
    </w:p>
    <w:p>
      <w:pPr>
        <w:numPr>
          <w:ilvl w:val="0"/>
          <w:numId w:val="1001"/>
        </w:numPr>
        <w:pStyle w:val="Compact"/>
      </w:pPr>
      <w:r>
        <w:rPr>
          <w:bCs/>
          <w:b/>
        </w:rPr>
        <w:t xml:space="preserve">Client Retention:</w:t>
      </w:r>
      <w:r>
        <w:t xml:space="preserve"> </w:t>
      </w:r>
      <w:r>
        <w:t xml:space="preserve">Accounts managed with active Computer Engineer engagement demonstrated a 92% renewal rate in Jeddah – significantly higher than the regional average of 78%.</w:t>
      </w:r>
    </w:p>
    <w:p>
      <w:pPr>
        <w:numPr>
          <w:ilvl w:val="0"/>
          <w:numId w:val="1001"/>
        </w:numPr>
        <w:pStyle w:val="Compact"/>
      </w:pPr>
      <w:r>
        <w:rPr>
          <w:bCs/>
          <w:b/>
        </w:rPr>
        <w:t xml:space="preserve">New Market Penetration:</w:t>
      </w:r>
      <w:r>
        <w:t xml:space="preserve"> </w:t>
      </w:r>
      <w:r>
        <w:t xml:space="preserve">The Computer Engineer team successfully onboarded 17 new enterprise clients in Jeddah, including major healthcare providers at King Abdulaziz Medical City and logistics firms serving the Red Sea Project.</w:t>
      </w:r>
    </w:p>
    <w:bookmarkEnd w:id="22"/>
    <w:bookmarkStart w:id="23" w:name="X17b1a14d0868e42a8a9e364c83fe959f66188f0"/>
    <w:p>
      <w:pPr>
        <w:pStyle w:val="Heading2"/>
      </w:pPr>
      <w:r>
        <w:t xml:space="preserve">Role of the Computer Engineer in Sales Strategy</w:t>
      </w:r>
    </w:p>
    <w:p>
      <w:pPr>
        <w:pStyle w:val="FirstParagraph"/>
      </w:pPr>
      <w:r>
        <w:t xml:space="preserve">This Sales Report underscores that a modern Computer Engineer is no longer merely a support role. In Saudi Arabia Jeddah's competitive market, they are strategic sales partners who:</w:t>
      </w:r>
    </w:p>
    <w:p>
      <w:pPr>
        <w:numPr>
          <w:ilvl w:val="0"/>
          <w:numId w:val="1002"/>
        </w:numPr>
        <w:pStyle w:val="Compact"/>
      </w:pPr>
      <w:r>
        <w:rPr>
          <w:iCs/>
          <w:i/>
        </w:rPr>
        <w:t xml:space="preserve">Bridge Technical &amp; Business Gaps:</w:t>
      </w:r>
      <w:r>
        <w:t xml:space="preserve"> </w:t>
      </w:r>
      <w:r>
        <w:t xml:space="preserve">They translate complex IT capabilities into tangible ROI metrics for Saudi business decision-makers, addressing specific local challenges like data sovereignty requirements under Saudi law.</w:t>
      </w:r>
    </w:p>
    <w:p>
      <w:pPr>
        <w:numPr>
          <w:ilvl w:val="0"/>
          <w:numId w:val="1002"/>
        </w:numPr>
        <w:pStyle w:val="Compact"/>
      </w:pPr>
      <w:r>
        <w:rPr>
          <w:iCs/>
          <w:i/>
        </w:rPr>
        <w:t xml:space="preserve">Build Trust in High-Value Sales Cycles:</w:t>
      </w:r>
      <w:r>
        <w:t xml:space="preserve"> </w:t>
      </w:r>
      <w:r>
        <w:t xml:space="preserve">79% of Jeddah enterprise clients cited Computer Engineer involvement as the key differentiator when choosing between competing vendors.</w:t>
      </w:r>
    </w:p>
    <w:p>
      <w:pPr>
        <w:numPr>
          <w:ilvl w:val="0"/>
          <w:numId w:val="1002"/>
        </w:numPr>
        <w:pStyle w:val="Compact"/>
      </w:pPr>
      <w:r>
        <w:rPr>
          <w:iCs/>
          <w:i/>
        </w:rPr>
        <w:t xml:space="preserve">Enable Solution Customization:</w:t>
      </w:r>
      <w:r>
        <w:t xml:space="preserve"> </w:t>
      </w:r>
      <w:r>
        <w:t xml:space="preserve">Our engineers develop Saudi-specific configurations (e.g., Arabic-language system integrations, compliance with SDAIA standards) that generic solutions cannot match.</w:t>
      </w:r>
    </w:p>
    <w:p>
      <w:pPr>
        <w:numPr>
          <w:ilvl w:val="0"/>
          <w:numId w:val="1002"/>
        </w:numPr>
        <w:pStyle w:val="Compact"/>
      </w:pPr>
      <w:r>
        <w:rPr>
          <w:iCs/>
          <w:i/>
        </w:rPr>
        <w:t xml:space="preserve">Drive Upsell Opportunities:</w:t>
      </w:r>
      <w:r>
        <w:t xml:space="preserve"> </w:t>
      </w:r>
      <w:r>
        <w:t xml:space="preserve">Computer Engineers identify additional needs during implementation phases, resulting in 34% of Q3 contracts expanding beyond initial scope.</w:t>
      </w:r>
    </w:p>
    <w:bookmarkEnd w:id="23"/>
    <w:bookmarkStart w:id="24" w:name="key-challenges-in-jeddahs-market"/>
    <w:p>
      <w:pPr>
        <w:pStyle w:val="Heading2"/>
      </w:pPr>
      <w:r>
        <w:t xml:space="preserve">Key Challenges in Jeddah's Market</w:t>
      </w:r>
    </w:p>
    <w:p>
      <w:pPr>
        <w:pStyle w:val="FirstParagraph"/>
      </w:pPr>
      <w:r>
        <w:t xml:space="preserve">The Sales Report identifies critical challenges requiring strategic focus:</w:t>
      </w:r>
    </w:p>
    <w:p>
      <w:pPr>
        <w:numPr>
          <w:ilvl w:val="0"/>
          <w:numId w:val="1003"/>
        </w:numPr>
        <w:pStyle w:val="Compact"/>
      </w:pPr>
      <w:r>
        <w:rPr>
          <w:iCs/>
          <w:i/>
        </w:rPr>
        <w:t xml:space="preserve">Talent Shortage:</w:t>
      </w:r>
      <w:r>
        <w:t xml:space="preserve"> </w:t>
      </w:r>
      <w:r>
        <w:t xml:space="preserve">Demand for certified Computer Engineers with both technical expertise and Arabic business fluency exceeds supply by 63% in Jeddah, as per our internal recruitment data.</w:t>
      </w:r>
    </w:p>
    <w:p>
      <w:pPr>
        <w:numPr>
          <w:ilvl w:val="0"/>
          <w:numId w:val="1003"/>
        </w:numPr>
        <w:pStyle w:val="Compact"/>
      </w:pPr>
      <w:r>
        <w:rPr>
          <w:iCs/>
          <w:i/>
        </w:rPr>
        <w:t xml:space="preserve">Cultural Adaptation:</w:t>
      </w:r>
      <w:r>
        <w:t xml:space="preserve"> </w:t>
      </w:r>
      <w:r>
        <w:t xml:space="preserve">New engineers require additional training to understand Saudi business etiquette (e.g., meeting protocols, relationship-building timelines) for optimal sales engagement.</w:t>
      </w:r>
    </w:p>
    <w:p>
      <w:pPr>
        <w:numPr>
          <w:ilvl w:val="0"/>
          <w:numId w:val="1003"/>
        </w:numPr>
        <w:pStyle w:val="Compact"/>
      </w:pPr>
      <w:r>
        <w:rPr>
          <w:iCs/>
          <w:i/>
        </w:rPr>
        <w:t xml:space="preserve">Rapid Market Evolution:</w:t>
      </w:r>
      <w:r>
        <w:t xml:space="preserve"> </w:t>
      </w:r>
      <w:r>
        <w:t xml:space="preserve">The pace of technological adoption in Jeddah's Vision 2030 projects demands continuous upskilling of Computer Engineers on emerging technologies like AI-driven analytics and IoT infrastructure.</w:t>
      </w:r>
    </w:p>
    <w:bookmarkEnd w:id="24"/>
    <w:bookmarkStart w:id="25" w:name="strategic-opportunities-for-growth"/>
    <w:p>
      <w:pPr>
        <w:pStyle w:val="Heading2"/>
      </w:pPr>
      <w:r>
        <w:t xml:space="preserve">Strategic Opportunities for Growth</w:t>
      </w:r>
    </w:p>
    <w:p>
      <w:pPr>
        <w:pStyle w:val="FirstParagraph"/>
      </w:pPr>
      <w:r>
        <w:t xml:space="preserve">Based on this Sales Report analysis, we identify high-impact opportunities:</w:t>
      </w:r>
    </w:p>
    <w:p>
      <w:pPr>
        <w:numPr>
          <w:ilvl w:val="0"/>
          <w:numId w:val="1004"/>
        </w:numPr>
        <w:pStyle w:val="Compact"/>
      </w:pPr>
      <w:r>
        <w:rPr>
          <w:iCs/>
          <w:i/>
        </w:rPr>
        <w:t xml:space="preserve">Leverage Smart City Initiatives:</w:t>
      </w:r>
      <w:r>
        <w:t xml:space="preserve"> </w:t>
      </w:r>
      <w:r>
        <w:t xml:space="preserve">Target Jeddah's ongoing Red Sea Project and King Abdullah Economic City developments with Computer Engineer-led smart infrastructure solutions.</w:t>
      </w:r>
    </w:p>
    <w:p>
      <w:pPr>
        <w:numPr>
          <w:ilvl w:val="0"/>
          <w:numId w:val="1004"/>
        </w:numPr>
        <w:pStyle w:val="Compact"/>
      </w:pPr>
      <w:r>
        <w:rPr>
          <w:iCs/>
          <w:i/>
        </w:rPr>
        <w:t xml:space="preserve">Develop Local Talent Pipeline:</w:t>
      </w:r>
      <w:r>
        <w:t xml:space="preserve"> </w:t>
      </w:r>
      <w:r>
        <w:t xml:space="preserve">Partner with Saudi universities (e.g., University of Jeddah, UJ) to create certified training programs focused on Vision 2030 technology requirements, ensuring a steady flow of locally trained Computer Engineers.</w:t>
      </w:r>
    </w:p>
    <w:p>
      <w:pPr>
        <w:numPr>
          <w:ilvl w:val="0"/>
          <w:numId w:val="1004"/>
        </w:numPr>
        <w:pStyle w:val="Compact"/>
      </w:pPr>
      <w:r>
        <w:rPr>
          <w:iCs/>
          <w:i/>
        </w:rPr>
        <w:t xml:space="preserve">Expand Sector-Specific Solutions:</w:t>
      </w:r>
      <w:r>
        <w:t xml:space="preserve"> </w:t>
      </w:r>
      <w:r>
        <w:t xml:space="preserve">Create tailored offerings for high-growth sectors in Jeddah: tourism tech (supporting Hajj/Umrah infrastructure), e-commerce platforms, and industrial IoT for port operations.</w:t>
      </w:r>
    </w:p>
    <w:p>
      <w:pPr>
        <w:numPr>
          <w:ilvl w:val="0"/>
          <w:numId w:val="1004"/>
        </w:numPr>
        <w:pStyle w:val="Compact"/>
      </w:pPr>
      <w:r>
        <w:rPr>
          <w:iCs/>
          <w:i/>
        </w:rPr>
        <w:t xml:space="preserve">Enhance Digital Sales Enablement:</w:t>
      </w:r>
      <w:r>
        <w:t xml:space="preserve"> </w:t>
      </w:r>
      <w:r>
        <w:t xml:space="preserve">Equip Computer Engineers with Saudi-specific case studies and Arabic-language technical documentation to accelerate the sales cycle within Jeddah's market.</w:t>
      </w:r>
    </w:p>
    <w:bookmarkEnd w:id="25"/>
    <w:bookmarkStart w:id="26" w:name="recommendations-action-plan"/>
    <w:p>
      <w:pPr>
        <w:pStyle w:val="Heading2"/>
      </w:pPr>
      <w:r>
        <w:t xml:space="preserve">Recommendations &amp; Action Plan</w:t>
      </w:r>
    </w:p>
    <w:p>
      <w:pPr>
        <w:pStyle w:val="FirstParagraph"/>
      </w:pPr>
      <w:r>
        <w:t xml:space="preserve">This Sales Report concludes with urgent recommendations for the next quarter:</w:t>
      </w:r>
    </w:p>
    <w:p>
      <w:pPr>
        <w:numPr>
          <w:ilvl w:val="0"/>
          <w:numId w:val="1005"/>
        </w:numPr>
        <w:pStyle w:val="Compact"/>
      </w:pPr>
      <w:r>
        <w:rPr>
          <w:iCs/>
          <w:i/>
        </w:rPr>
        <w:t xml:space="preserve">Accelerate Local Hiring:</w:t>
      </w:r>
      <w:r>
        <w:t xml:space="preserve"> </w:t>
      </w:r>
      <w:r>
        <w:t xml:space="preserve">Allocate 30% of Q4 recruitment budget specifically to hire and train Computer Engineers fluent in both technical domains and Saudi business culture within Jeddah.</w:t>
      </w:r>
    </w:p>
    <w:p>
      <w:pPr>
        <w:numPr>
          <w:ilvl w:val="0"/>
          <w:numId w:val="1005"/>
        </w:numPr>
        <w:pStyle w:val="Compact"/>
      </w:pPr>
      <w:r>
        <w:rPr>
          <w:iCs/>
          <w:i/>
        </w:rPr>
        <w:t xml:space="preserve">Create Specialized Sales Engineer Roles:</w:t>
      </w:r>
      <w:r>
        <w:t xml:space="preserve"> </w:t>
      </w:r>
      <w:r>
        <w:t xml:space="preserve">Establish dedicated "Vision 2030 Solutions Architects" – Computer Engineers with dual expertise in sales strategy and sector-specific digital transformation.</w:t>
      </w:r>
    </w:p>
    <w:p>
      <w:pPr>
        <w:numPr>
          <w:ilvl w:val="0"/>
          <w:numId w:val="1005"/>
        </w:numPr>
        <w:pStyle w:val="Compact"/>
      </w:pPr>
      <w:r>
        <w:rPr>
          <w:iCs/>
          <w:i/>
        </w:rPr>
        <w:t xml:space="preserve">Invest in Cultural Training:</w:t>
      </w:r>
      <w:r>
        <w:t xml:space="preserve"> </w:t>
      </w:r>
      <w:r>
        <w:t xml:space="preserve">Implement mandatory Saudi business practices modules for all Computer Engineers prior to client engagement in Jeddah.</w:t>
      </w:r>
    </w:p>
    <w:p>
      <w:pPr>
        <w:numPr>
          <w:ilvl w:val="0"/>
          <w:numId w:val="1005"/>
        </w:numPr>
        <w:pStyle w:val="Compact"/>
      </w:pPr>
      <w:r>
        <w:rPr>
          <w:iCs/>
          <w:i/>
        </w:rPr>
        <w:t xml:space="preserve">Launch Sector Deep-Dive Workshops:</w:t>
      </w:r>
      <w:r>
        <w:t xml:space="preserve"> </w:t>
      </w:r>
      <w:r>
        <w:t xml:space="preserve">Host quarterly Jeddah-based events where Computer Engineers showcase solutions for key industries (e.g., healthcare tech, retail automation), directly generating qualified leads.</w:t>
      </w:r>
    </w:p>
    <w:bookmarkEnd w:id="26"/>
    <w:bookmarkStart w:id="27" w:name="conclusion"/>
    <w:p>
      <w:pPr>
        <w:pStyle w:val="Heading2"/>
      </w:pPr>
      <w:r>
        <w:t xml:space="preserve">Conclusion</w:t>
      </w:r>
    </w:p>
    <w:p>
      <w:pPr>
        <w:pStyle w:val="FirstParagraph"/>
      </w:pPr>
      <w:r>
        <w:t xml:space="preserve">The data in this Sales Report unequivocally demonstrates that the Computer Engineer is the cornerstone of our sales success in Saudi Arabia Jeddah. Their technical expertise, combined with strategic business acumen and cultural intelligence, directly translates into higher conversion rates, larger deal sizes, and sustainable client relationships within this critical market. As Jeddah continues to accelerate its digital transformation under Vision 2030, the strategic deployment of skilled Computer Engineers will remain paramount to capturing market share. We project that with targeted investment in local talent development and enhanced sales-engineering collaboration, our Computer Engineer teams in Jeddah will drive a further 45% revenue growth by Q1 2025. This Sales Report confirms that the future of enterprise IT sales in Saudi Arabia Jeddah belongs to organizations who recognize and strategically deploy the Computer Engineer as a primary revenue driver.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Jeddah Computer Engineer Sales Performance Report - Q3 2024</dc:title>
  <dc:creator/>
  <dc:language>en</dc:language>
  <cp:keywords/>
  <dcterms:created xsi:type="dcterms:W3CDTF">2026-07-18T10:08:34Z</dcterms:created>
  <dcterms:modified xsi:type="dcterms:W3CDTF">2026-07-18T10:08:34Z</dcterms:modified>
</cp:coreProperties>
</file>

<file path=docProps/custom.xml><?xml version="1.0" encoding="utf-8"?>
<Properties xmlns="http://schemas.openxmlformats.org/officeDocument/2006/custom-properties" xmlns:vt="http://schemas.openxmlformats.org/officeDocument/2006/docPropsVTypes"/>
</file>