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Dakar,</w:t>
      </w:r>
      <w:r>
        <w:t xml:space="preserve"> </w:t>
      </w:r>
      <w:r>
        <w:t xml:space="preserve">Senegal</w:t>
      </w:r>
    </w:p>
    <w:bookmarkStart w:id="27" w:name="X5a77b9506d7d3dfbc8d8a6409dfc2703384f46b"/>
    <w:p>
      <w:pPr>
        <w:pStyle w:val="Heading1"/>
      </w:pPr>
      <w:r>
        <w:t xml:space="preserve">Comprehensive Sales Report: Computer Engineering Solutions for Business Growth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w:t>
      </w:r>
      <w:r>
        <w:t xml:space="preserve"> </w:t>
      </w:r>
      <w:r>
        <w:t xml:space="preserve">Dakar, Senegal (West Africa)</w:t>
      </w:r>
    </w:p>
    <w:bookmarkStart w:id="20" w:name="i.-executive-summary"/>
    <w:p>
      <w:pPr>
        <w:pStyle w:val="Heading2"/>
      </w:pPr>
      <w:r>
        <w:t xml:space="preserve">I. Executive Summary</w:t>
      </w:r>
    </w:p>
    <w:p>
      <w:pPr>
        <w:pStyle w:val="FirstParagraph"/>
      </w:pPr>
      <w:r>
        <w:t xml:space="preserve">This Sales Report details the performance of computer engineering services delivered by our firm in Dakar, Senegal, during Q3 2023. As the digital transformation wave accelerates across West Africa's economic hub, our Computer Engineer team has secured significant market share through tailored IT solutions addressing Dakar's unique business landscape. The quarter concluded with a 34% year-over-year revenue increase, exceeding targets by 18% and solidifying our position as Senegal Dakar's preferred technology partner for enterprises seeking scalable digital infrastructure. This success stems from our deep understanding of local market dynamics and the strategic deployment of certified Computer Engineers who navigate both technical complexities and cultural nuances in Senegalese business environments.</w:t>
      </w:r>
    </w:p>
    <w:bookmarkEnd w:id="20"/>
    <w:bookmarkStart w:id="21" w:name="X1e56ebe8fe10b9b2d1495f34feb6abdccf2aea8"/>
    <w:p>
      <w:pPr>
        <w:pStyle w:val="Heading2"/>
      </w:pPr>
      <w:r>
        <w:t xml:space="preserve">II. Market Context: Dakar's Digital Ecosystem</w:t>
      </w:r>
    </w:p>
    <w:p>
      <w:pPr>
        <w:pStyle w:val="FirstParagraph"/>
      </w:pPr>
      <w:r>
        <w:t xml:space="preserve">Dakar has emerged as West Africa's premier technology corridor, with ICT sector growth accelerating at 17% annually (World Bank, 2023). The city's strategic position as a regional hub for ECOWAS trade drives demand for robust computer engineering solutions—from fintech startups in the Médina district to multinational corporations establishing headquarters in Plateau. Key market drivers include:</w:t>
      </w:r>
    </w:p>
    <w:p>
      <w:pPr>
        <w:numPr>
          <w:ilvl w:val="0"/>
          <w:numId w:val="1001"/>
        </w:numPr>
        <w:pStyle w:val="Compact"/>
      </w:pPr>
      <w:r>
        <w:rPr>
          <w:bCs/>
          <w:b/>
        </w:rPr>
        <w:t xml:space="preserve">Government Digital Initiatives:</w:t>
      </w:r>
      <w:r>
        <w:t xml:space="preserve"> </w:t>
      </w:r>
      <w:r>
        <w:t xml:space="preserve">Senegal's "Dakar Digital 2025" strategy prioritizes nationwide fiber optics and e-government platforms</w:t>
      </w:r>
    </w:p>
    <w:p>
      <w:pPr>
        <w:numPr>
          <w:ilvl w:val="0"/>
          <w:numId w:val="1001"/>
        </w:numPr>
        <w:pStyle w:val="Compact"/>
      </w:pPr>
      <w:r>
        <w:rPr>
          <w:bCs/>
          <w:b/>
        </w:rPr>
        <w:t xml:space="preserve">Mobile-First Economy:</w:t>
      </w:r>
      <w:r>
        <w:t xml:space="preserve"> </w:t>
      </w:r>
      <w:r>
        <w:t xml:space="preserve">91% of businesses rely on mobile-first solutions (AfriLabs, 2023)</w:t>
      </w:r>
    </w:p>
    <w:p>
      <w:pPr>
        <w:numPr>
          <w:ilvl w:val="0"/>
          <w:numId w:val="1001"/>
        </w:numPr>
        <w:pStyle w:val="Compact"/>
      </w:pPr>
      <w:r>
        <w:rPr>
          <w:bCs/>
          <w:b/>
        </w:rPr>
        <w:t xml:space="preserve">Talent Development:</w:t>
      </w:r>
      <w:r>
        <w:t xml:space="preserve"> </w:t>
      </w:r>
      <w:r>
        <w:t xml:space="preserve">Dakar's universities produce 4,500+ computer science graduates annually</w:t>
      </w:r>
    </w:p>
    <w:bookmarkEnd w:id="21"/>
    <w:bookmarkStart w:id="22" w:name="iii.-sales-performance-highlights"/>
    <w:p>
      <w:pPr>
        <w:pStyle w:val="Heading2"/>
      </w:pPr>
      <w:r>
        <w:t xml:space="preserve">III. Sales Performance Highlights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Total Revenue (USD)</w:t>
      </w:r>
    </w:p>
    <w:p>
      <w:pPr>
        <w:pStyle w:val="BodyText"/>
      </w:pPr>
      <w:r>
        <w:t xml:space="preserve">$1,475,000</w:t>
      </w:r>
    </w:p>
    <w:p>
      <w:pPr>
        <w:pStyle w:val="BodyText"/>
      </w:pPr>
      <w:r>
        <w:t xml:space="preserve">$1,100,500</w:t>
      </w:r>
    </w:p>
    <w:p>
      <w:pPr>
        <w:pStyle w:val="BodyText"/>
      </w:pPr>
      <w:r>
        <w:t xml:space="preserve">+34.2%</w:t>
      </w:r>
    </w:p>
    <w:p>
      <w:pPr>
        <w:pStyle w:val="BodyText"/>
      </w:pPr>
      <w:r>
        <w:t xml:space="preserve">New Client Acquisition</w:t>
      </w:r>
    </w:p>
    <w:p>
      <w:pPr>
        <w:pStyle w:val="BodyText"/>
      </w:pPr>
      <w:r>
        <w:t xml:space="preserve">28</w:t>
      </w:r>
    </w:p>
    <w:p>
      <w:pPr>
        <w:pStyle w:val="BodyText"/>
      </w:pPr>
      <w:r>
        <w:t xml:space="preserve">19</w:t>
      </w:r>
    </w:p>
    <w:p>
      <w:pPr>
        <w:pStyle w:val="BodyText"/>
      </w:pPr>
      <w:r>
        <w:t xml:space="preserve">Major New Clients: Banque Populaire du Sénégal, Airtel Senegal, Dakar Regional Health Authority</w:t>
      </w:r>
    </w:p>
    <w:p>
      <w:pPr>
        <w:pStyle w:val="BodyText"/>
      </w:pPr>
      <w:r>
        <w:t xml:space="preserve">Sales Pipeline Value (Q4)</w:t>
      </w:r>
    </w:p>
    <w:p>
      <w:pPr>
        <w:pStyle w:val="BodyText"/>
      </w:pPr>
      <w:r>
        <w:t xml:space="preserve">$2.1M</w:t>
      </w:r>
    </w:p>
    <w:p>
      <w:pPr>
        <w:pStyle w:val="BodyText"/>
      </w:pPr>
      <w:r>
        <w:t xml:space="preserve">$1.5M</w:t>
      </w:r>
    </w:p>
    <w:p>
      <w:pPr>
        <w:pStyle w:val="BodyText"/>
      </w:pPr>
      <w:r>
        <w:t xml:space="preserve">+40%</w:t>
      </w:r>
    </w:p>
    <w:p>
      <w:pPr>
        <w:pStyle w:val="BodyText"/>
      </w:pPr>
      <w:r>
        <w:t xml:space="preserve">Our Computer Engineer team directly contributed to 87% of this growth through specialized services including cloud migration, cybersecurity frameworks, and AI-driven business analytics. Notable achievements include:</w:t>
      </w:r>
    </w:p>
    <w:p>
      <w:pPr>
        <w:numPr>
          <w:ilvl w:val="0"/>
          <w:numId w:val="1002"/>
        </w:numPr>
        <w:pStyle w:val="Compact"/>
      </w:pPr>
      <w:r>
        <w:t xml:space="preserve">Implementation of a real-time agricultural supply chain platform for Senegal's Ministry of Agriculture (Dakar), serving 250+ cooperatives</w:t>
      </w:r>
    </w:p>
    <w:p>
      <w:pPr>
        <w:numPr>
          <w:ilvl w:val="0"/>
          <w:numId w:val="1002"/>
        </w:numPr>
        <w:pStyle w:val="Compact"/>
      </w:pPr>
      <w:r>
        <w:t xml:space="preserve">Deployment of a secure payment gateway for 12 regional banks, reducing transaction failures by 68%</w:t>
      </w:r>
    </w:p>
    <w:p>
      <w:pPr>
        <w:numPr>
          <w:ilvl w:val="0"/>
          <w:numId w:val="1002"/>
        </w:numPr>
        <w:pStyle w:val="Compact"/>
      </w:pPr>
      <w:r>
        <w:t xml:space="preserve">Development of Dakar's first city-wide IoT-enabled waste management system (Pilot Phase)</w:t>
      </w:r>
    </w:p>
    <w:bookmarkEnd w:id="22"/>
    <w:bookmarkStart w:id="23" w:name="Xaa88e69d75ef36fbce9d3b910e304b21bacc667"/>
    <w:p>
      <w:pPr>
        <w:pStyle w:val="Heading2"/>
      </w:pPr>
      <w:r>
        <w:t xml:space="preserve">IV. Strategic Client Engagement in Senegal Dakar</w:t>
      </w:r>
    </w:p>
    <w:p>
      <w:pPr>
        <w:pStyle w:val="FirstParagraph"/>
      </w:pPr>
      <w:r>
        <w:t xml:space="preserve">The success of our Computer Engineer services hinges on culturally intelligent engagement. In Dakar, we've adopted a localized approach that respects the importance of personal relationships ("</w:t>
      </w:r>
      <w:r>
        <w:rPr>
          <w:iCs/>
          <w:i/>
        </w:rPr>
        <w:t xml:space="preserve">Wâal</w:t>
      </w:r>
      <w:r>
        <w:t xml:space="preserve">") alongside technical excellence:</w:t>
      </w:r>
    </w:p>
    <w:p>
      <w:pPr>
        <w:pStyle w:val="BodyText"/>
      </w:pPr>
      <w:r>
        <w:rPr>
          <w:bCs/>
          <w:b/>
        </w:rPr>
        <w:t xml:space="preserve">Client Success Story: Senegalese Insurance Consortium (SIC)</w:t>
      </w:r>
    </w:p>
    <w:p>
      <w:pPr>
        <w:pStyle w:val="BodyText"/>
      </w:pPr>
      <w:r>
        <w:t xml:space="preserve">When SIC requested cloud infrastructure for their 50+ branch network, our Dakar-based Computer Engineer team didn't just propose a technical solution. They first conducted stakeholder workshops across Dakar's neighborhoods—listening to agents' mobile connectivity challenges in rural areas near the city. The resulting solution integrated offline-capable mobile apps (critical for Senegal's variable internet access) with secure cloud synchronization, reducing claim processing time by 70%. This client now represents a $385K annual contract and referred three additional insurers.</w:t>
      </w:r>
    </w:p>
    <w:bookmarkEnd w:id="23"/>
    <w:bookmarkStart w:id="24" w:name="v.-challenges-solutions-in-dakars-market"/>
    <w:p>
      <w:pPr>
        <w:pStyle w:val="Heading2"/>
      </w:pPr>
      <w:r>
        <w:t xml:space="preserve">V. Challenges &amp; Solutions in Dakar's Market</w:t>
      </w:r>
    </w:p>
    <w:p>
      <w:pPr>
        <w:pStyle w:val="FirstParagraph"/>
      </w:pPr>
      <w:r>
        <w:t xml:space="preserve">Operating in Senegal Dakar presented specific hurdles our Computer Engineer team overcame through innovation: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Our Computer Engineer Solution</w:t>
            </w:r>
          </w:p>
        </w:tc>
        <w:tc>
          <w:tcPr/>
          <w:p>
            <w:pPr>
              <w:pStyle w:val="Compact"/>
              <w:jc w:val="left"/>
            </w:pPr>
            <w:r>
              <w:t xml:space="preserve">Outcome</w:t>
            </w:r>
          </w:p>
        </w:tc>
      </w:tr>
      <w:tr>
        <w:tc>
          <w:tcPr/>
          <w:p>
            <w:pPr>
              <w:pStyle w:val="Compact"/>
              <w:jc w:val="left"/>
            </w:pPr>
            <w:r>
              <w:t xml:space="preserve">Sparse High-Speed Internet in Peripheral Areas (e.g., Yoff, Guédiawaye)</w:t>
            </w:r>
          </w:p>
        </w:tc>
        <w:tc>
          <w:tcPr/>
          <w:p>
            <w:pPr>
              <w:pStyle w:val="Compact"/>
              <w:jc w:val="left"/>
            </w:pPr>
            <w:r>
              <w:t xml:space="preserve">Developed mesh-network protocols requiring minimal bandwidth; integrated with Senegalese mobile operators' 4G</w:t>
            </w:r>
          </w:p>
        </w:tc>
        <w:tc>
          <w:tcPr/>
          <w:p>
            <w:pPr>
              <w:pStyle w:val="Compact"/>
              <w:jc w:val="left"/>
            </w:pPr>
            <w:r>
              <w:t xml:space="preserve">32% expansion into underserved Dakar districts; new client acquisition cost reduced by 45%</w:t>
            </w:r>
          </w:p>
        </w:tc>
      </w:tr>
      <w:tr>
        <w:tc>
          <w:tcPr/>
          <w:p>
            <w:pPr>
              <w:pStyle w:val="Compact"/>
              <w:jc w:val="left"/>
            </w:pPr>
            <w:r>
              <w:t xml:space="preserve">Cultural Mismatch in Technical Presentations</w:t>
            </w:r>
          </w:p>
        </w:tc>
        <w:tc>
          <w:tcPr/>
          <w:p>
            <w:pPr>
              <w:pStyle w:val="Compact"/>
              <w:jc w:val="left"/>
            </w:pPr>
            <w:r>
              <w:t xml:space="preserve">Trained Computer Engineers in local business etiquette; implemented visual storytelling (not slide-heavy) for Senegalese clients</w:t>
            </w:r>
          </w:p>
        </w:tc>
        <w:tc>
          <w:tcPr/>
          <w:p>
            <w:pPr>
              <w:pStyle w:val="Compact"/>
              <w:jc w:val="left"/>
            </w:pPr>
            <w:r>
              <w:t xml:space="preserve">Client presentation success rate increased from 62% to 89%</w:t>
            </w:r>
          </w:p>
        </w:tc>
      </w:tr>
      <w:tr>
        <w:tc>
          <w:tcPr/>
          <w:p>
            <w:pPr>
              <w:pStyle w:val="Compact"/>
              <w:jc w:val="left"/>
            </w:pPr>
            <w:r>
              <w:t xml:space="preserve">Currency Volatility Impacting Long-Term Contracts</w:t>
            </w:r>
          </w:p>
        </w:tc>
        <w:tc>
          <w:tcPr/>
          <w:p>
            <w:pPr>
              <w:pStyle w:val="Compact"/>
              <w:jc w:val="left"/>
            </w:pPr>
            <w:r>
              <w:t xml:space="preserve">Negotiated hybrid pricing (50% CFA francs, 50% USD) with quarterly adjustments; included in all Dakar contracts</w:t>
            </w:r>
          </w:p>
        </w:tc>
        <w:tc>
          <w:tcPr/>
          <w:p>
            <w:pPr>
              <w:pStyle w:val="Compact"/>
              <w:jc w:val="left"/>
            </w:pPr>
            <w:r>
              <w:t xml:space="preserve">Zero contract cancellations despite 12.7% XAF depreciation</w:t>
            </w:r>
          </w:p>
        </w:tc>
      </w:tr>
    </w:tbl>
    <w:bookmarkEnd w:id="24"/>
    <w:bookmarkStart w:id="25" w:name="Xc0de1b406f216f384a9e4e315af987407267d80"/>
    <w:p>
      <w:pPr>
        <w:pStyle w:val="Heading2"/>
      </w:pPr>
      <w:r>
        <w:t xml:space="preserve">VI. Future Growth Strategies for Senegal Dakar</w:t>
      </w:r>
    </w:p>
    <w:p>
      <w:pPr>
        <w:pStyle w:val="FirstParagraph"/>
      </w:pPr>
      <w:r>
        <w:t xml:space="preserve">To capitalize on Dakar's tech boom, our Computer Engineer team will implement these initiatives:</w:t>
      </w:r>
    </w:p>
    <w:p>
      <w:pPr>
        <w:numPr>
          <w:ilvl w:val="0"/>
          <w:numId w:val="1003"/>
        </w:numPr>
        <w:pStyle w:val="Compact"/>
      </w:pPr>
      <w:r>
        <w:rPr>
          <w:bCs/>
          <w:b/>
        </w:rPr>
        <w:t xml:space="preserve">Localized Talent Pipeline:</w:t>
      </w:r>
      <w:r>
        <w:t xml:space="preserve"> </w:t>
      </w:r>
      <w:r>
        <w:t xml:space="preserve">Partner with Cheikh Anta Diop University to create a "Dakar Tech Fellowship" for 50+ students annually—ensuring homegrown Computer Engineers understand Senegalese business contexts</w:t>
      </w:r>
    </w:p>
    <w:p>
      <w:pPr>
        <w:numPr>
          <w:ilvl w:val="0"/>
          <w:numId w:val="1003"/>
        </w:numPr>
        <w:pStyle w:val="Compact"/>
      </w:pPr>
      <w:r>
        <w:rPr>
          <w:bCs/>
          <w:b/>
        </w:rPr>
        <w:t xml:space="preserve">AgricultureTech Focus:</w:t>
      </w:r>
      <w:r>
        <w:t xml:space="preserve"> </w:t>
      </w:r>
      <w:r>
        <w:t xml:space="preserve">Develop AI crop-monitoring tools integrated with Senegal's National Agricultural Census (Dakar-based prototype by Q1 2024)</w:t>
      </w:r>
    </w:p>
    <w:p>
      <w:pPr>
        <w:numPr>
          <w:ilvl w:val="0"/>
          <w:numId w:val="1003"/>
        </w:numPr>
        <w:pStyle w:val="Compact"/>
      </w:pPr>
      <w:r>
        <w:rPr>
          <w:bCs/>
          <w:b/>
        </w:rPr>
        <w:t xml:space="preserve">Digital Inclusion Initiative:</w:t>
      </w:r>
      <w:r>
        <w:t xml:space="preserve"> </w:t>
      </w:r>
      <w:r>
        <w:t xml:space="preserve">Offer subsidized computer engineering services for Dakar's SMEs in the Plateau and Grand-Dakar zones through Senegalese government partnerships</w:t>
      </w:r>
    </w:p>
    <w:bookmarkEnd w:id="25"/>
    <w:bookmarkStart w:id="26" w:name="X6a4f1cfbe614f0d0602bfe40539e9c8b2cca93d"/>
    <w:p>
      <w:pPr>
        <w:pStyle w:val="Heading2"/>
      </w:pPr>
      <w:r>
        <w:t xml:space="preserve">VII. Conclusion: The Future is Engineered in Dakar</w:t>
      </w:r>
    </w:p>
    <w:p>
      <w:pPr>
        <w:pStyle w:val="FirstParagraph"/>
      </w:pPr>
      <w:r>
        <w:t xml:space="preserve">As this Sales Report demonstrates, our Computer Engineer services are not merely technical implementations—they're catalysts for Senegal Dakar's economic evolution. The 34% growth in Q3 reflects more than market demand; it validates our strategy of embedding technology expertise within the cultural and operational fabric of Senegal's capital city. With Dakar projected to become Africa's 6th-largest tech ecosystem by 2025 (GSMA), our team is positioned to deliver solutions that transcend code—solving real Senegalese challenges while building sustainable value. We recommend doubling down on our Dakar-based Computer Engineer talent strategy, allocating 30% of R&amp;D budget toward Senegal-specific innovations in the coming fiscal year. The digital revolution in Dakar isn't approaching—it's already here, and our team is leading its implementation.</w:t>
      </w:r>
    </w:p>
    <w:p>
      <w:pPr>
        <w:pStyle w:val="BodyText"/>
      </w:pPr>
      <w:r>
        <w:rPr>
          <w:bCs/>
          <w:b/>
        </w:rPr>
        <w:t xml:space="preserve">Prepared by:</w:t>
      </w:r>
      <w:r>
        <w:t xml:space="preserve"> </w:t>
      </w:r>
      <w:r>
        <w:t xml:space="preserve">Ahmed Diallo (Lead Computer Engineer &amp; Sales Director, West Africa)</w:t>
      </w:r>
      <w:r>
        <w:br/>
      </w:r>
      <w:r>
        <w:rPr>
          <w:bCs/>
          <w:b/>
        </w:rPr>
        <w:t xml:space="preserve">Contact:</w:t>
      </w:r>
      <w:r>
        <w:t xml:space="preserve"> </w:t>
      </w:r>
      <w:r>
        <w:t xml:space="preserve">adiallo@digitalafricagroup.com | +221 77 123 4567</w:t>
      </w:r>
      <w:r>
        <w:br/>
      </w:r>
      <w:r>
        <w:rPr>
          <w:iCs/>
          <w:i/>
        </w:rPr>
        <w:t xml:space="preserve">This report covers services delivered across Senegal Dakar including urban centers (Plateau, Liberté), peri-urban zones (Diamniadio, Ouakam), and key economic corridors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Services in Dakar, Senegal</dc:title>
  <dc:creator/>
  <dc:language>en</dc:language>
  <cp:keywords/>
  <dcterms:created xsi:type="dcterms:W3CDTF">2026-04-22T00:32:59Z</dcterms:created>
  <dcterms:modified xsi:type="dcterms:W3CDTF">2026-04-22T00:32:59Z</dcterms:modified>
</cp:coreProperties>
</file>

<file path=docProps/custom.xml><?xml version="1.0" encoding="utf-8"?>
<Properties xmlns="http://schemas.openxmlformats.org/officeDocument/2006/custom-properties" xmlns:vt="http://schemas.openxmlformats.org/officeDocument/2006/docPropsVTypes"/>
</file>