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26f16b454a912b2529b2ebbeadc977665751d8c"/>
    <w:p>
      <w:pPr>
        <w:pStyle w:val="Heading1"/>
      </w:pPr>
      <w:r>
        <w:t xml:space="preserve">COMPUTER ENGINEER SALES PERFORMANCE REPORT</w:t>
      </w:r>
    </w:p>
    <w:bookmarkStart w:id="27" w:name="X381d8cb998aae78b06fef43d2017daa292d499e"/>
    <w:p>
      <w:pPr>
        <w:pStyle w:val="Heading2"/>
      </w:pPr>
      <w:r>
        <w:t xml:space="preserve">South Africa Cape Town Market Analysis | Q3 2023</w:t>
      </w:r>
    </w:p>
    <w:p>
      <w:pPr>
        <w:pStyle w:val="FirstParagraph"/>
      </w:pPr>
      <w:r>
        <w:rPr>
          <w:bCs/>
          <w:b/>
        </w:rPr>
        <w:t xml:space="preserve">Prepared For:</w:t>
      </w:r>
      <w:r>
        <w:t xml:space="preserve"> </w:t>
      </w:r>
      <w:r>
        <w:t xml:space="preserve">Executive Leadership Team, TechInnovate Solutions</w:t>
      </w:r>
      <w:r>
        <w:br/>
      </w:r>
      <w:r>
        <w:rPr>
          <w:bCs/>
          <w:b/>
        </w:rPr>
        <w:t xml:space="preserve">Date:</w:t>
      </w:r>
      <w:r>
        <w:t xml:space="preserve"> </w:t>
      </w:r>
      <w:r>
        <w:t xml:space="preserve">October 26, 2023</w:t>
      </w:r>
      <w:r>
        <w:br/>
      </w:r>
      <w:r>
        <w:rPr>
          <w:bCs/>
          <w:b/>
        </w:rPr>
        <w:t xml:space="preserve">Prepared By:</w:t>
      </w:r>
      <w:r>
        <w:t xml:space="preserve"> </w:t>
      </w:r>
      <w:r>
        <w:t xml:space="preserve">Sales Strategy Department - Cape Town Office</w:t>
      </w:r>
    </w:p>
    <w:bookmarkStart w:id="20" w:name="executive-summary"/>
    <w:p>
      <w:pPr>
        <w:pStyle w:val="Heading3"/>
      </w:pPr>
      <w:r>
        <w:t xml:space="preserve">1. 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Computer Engineer team across South Africa Cape Town during Q3 2023. The report confirms a remarkable 17% year-over-year growth in technology solution sales, driven by strategic deployments of our certified Computer Engineers within key sectors including fintech, healthcare IT infrastructure, and smart city initiatives. Cape Town's position as South Africa's primary tech hub has enabled our Computer Engineers to achieve unprecedented market penetration, securing contracts with 14 major enterprises that collectively represent R87.5 million in annual recurring revenue. The exceptional performance underscores the critical role of specialized Computer Engineers in capturing South Africa's rapidly evolving digital economy.</w:t>
      </w:r>
    </w:p>
    <w:bookmarkEnd w:id="20"/>
    <w:bookmarkStart w:id="21" w:name="Xa8aaa7a174e8c91fd9b1951fe60c132d1e38ad2"/>
    <w:p>
      <w:pPr>
        <w:pStyle w:val="Heading3"/>
      </w:pPr>
      <w:r>
        <w:t xml:space="preserve">2. Market Context: Cape Town as South Africa's Tech Epicenter</w:t>
      </w:r>
    </w:p>
    <w:p>
      <w:pPr>
        <w:pStyle w:val="FirstParagraph"/>
      </w:pPr>
      <w:r>
        <w:t xml:space="preserve">South Africa Cape Town has emerged as the nation's most dynamic technology ecosystem, home to 68% of all SA tech startups and hosting major international R&amp;D centers. This strategic advantage allows our Computer Engineers to operate within a thriving environment characterized by:</w:t>
      </w:r>
    </w:p>
    <w:p>
      <w:pPr>
        <w:numPr>
          <w:ilvl w:val="0"/>
          <w:numId w:val="1001"/>
        </w:numPr>
        <w:pStyle w:val="Compact"/>
      </w:pPr>
      <w:r>
        <w:rPr>
          <w:bCs/>
          <w:b/>
        </w:rPr>
        <w:t xml:space="preserve">Investment Surge:</w:t>
      </w:r>
      <w:r>
        <w:t xml:space="preserve"> </w:t>
      </w:r>
      <w:r>
        <w:t xml:space="preserve">R4.2 billion in tech venture capital flowed into Cape Town during 2023, creating urgent demand for Computer Engineer expertise</w:t>
      </w:r>
    </w:p>
    <w:p>
      <w:pPr>
        <w:numPr>
          <w:ilvl w:val="0"/>
          <w:numId w:val="1001"/>
        </w:numPr>
        <w:pStyle w:val="Compact"/>
      </w:pPr>
      <w:r>
        <w:rPr>
          <w:bCs/>
          <w:b/>
        </w:rPr>
        <w:t xml:space="preserve">Talent Pipeline:</w:t>
      </w:r>
      <w:r>
        <w:t xml:space="preserve"> </w:t>
      </w:r>
      <w:r>
        <w:t xml:space="preserve">Proximity to University of Cape Town and Stellenbosch University ensures continuous recruitment of skilled Computer Engineers</w:t>
      </w:r>
    </w:p>
    <w:p>
      <w:pPr>
        <w:numPr>
          <w:ilvl w:val="0"/>
          <w:numId w:val="1001"/>
        </w:numPr>
        <w:pStyle w:val="Compact"/>
      </w:pPr>
      <w:r>
        <w:rPr>
          <w:bCs/>
          <w:b/>
        </w:rPr>
        <w:t xml:space="preserve">Infrastructure Demand:</w:t>
      </w:r>
      <w:r>
        <w:t xml:space="preserve"> </w:t>
      </w:r>
      <w:r>
        <w:t xml:space="preserve">City's Smart City Project requires 230+ dedicated Computer Engineers for IoT network integration across 12 municipal districts</w:t>
      </w:r>
    </w:p>
    <w:p>
      <w:pPr>
        <w:pStyle w:val="FirstParagraph"/>
      </w:pPr>
      <w:r>
        <w:t xml:space="preserve">The convergence of these factors positions our Cape Town-based Computer Engineers as indispensable assets in South Africa's digital transformation journey.</w:t>
      </w:r>
    </w:p>
    <w:bookmarkEnd w:id="21"/>
    <w:bookmarkStart w:id="22" w:name="sales-performance-highlights-q3-2023"/>
    <w:p>
      <w:pPr>
        <w:pStyle w:val="Heading3"/>
      </w:pPr>
      <w:r>
        <w:t xml:space="preserve">3.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Sales Generated</w:t>
            </w:r>
          </w:p>
        </w:tc>
        <w:tc>
          <w:tcPr/>
          <w:p>
            <w:pPr>
              <w:pStyle w:val="Compact"/>
              <w:jc w:val="left"/>
            </w:pPr>
            <w:r>
              <w:t xml:space="preserve">R24.8 million</w:t>
            </w:r>
          </w:p>
        </w:tc>
        <w:tc>
          <w:tcPr/>
          <w:p>
            <w:pPr>
              <w:pStyle w:val="Compact"/>
              <w:jc w:val="left"/>
            </w:pPr>
            <w:r>
              <w:t xml:space="preserve">+17%</w:t>
            </w:r>
          </w:p>
        </w:tc>
        <w:tc>
          <w:tcPr/>
          <w:p>
            <w:pPr>
              <w:pStyle w:val="Compact"/>
              <w:jc w:val="left"/>
            </w:pPr>
            <w:r>
              <w:t xml:space="preserve">103% of target</w:t>
            </w:r>
          </w:p>
        </w:tc>
      </w:tr>
      <w:tr>
        <w:tc>
          <w:tcPr/>
          <w:p>
            <w:pPr>
              <w:pStyle w:val="Compact"/>
              <w:jc w:val="left"/>
            </w:pPr>
            <w:r>
              <w:t xml:space="preserve">Computer Engineer-Driven Contracts</w:t>
            </w:r>
          </w:p>
        </w:tc>
        <w:tc>
          <w:tcPr/>
          <w:p>
            <w:pPr>
              <w:pStyle w:val="Compact"/>
              <w:jc w:val="left"/>
            </w:pPr>
            <w:r>
              <w:t xml:space="preserve">37 new clients (82% of total)</w:t>
            </w:r>
          </w:p>
        </w:tc>
        <w:tc>
          <w:tcPr/>
          <w:p>
            <w:pPr>
              <w:pStyle w:val="Compact"/>
              <w:jc w:val="left"/>
            </w:pPr>
            <w:r>
              <w:t xml:space="preserve">+28%</w:t>
            </w:r>
          </w:p>
        </w:tc>
        <w:tc>
          <w:tcPr/>
          <w:p>
            <w:pPr>
              <w:pStyle w:val="Compact"/>
              <w:jc w:val="left"/>
            </w:pPr>
            <w:r>
              <w:t xml:space="preserve">N/A (core focus area)</w:t>
            </w: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+7% from Q2</w:t>
            </w:r>
          </w:p>
        </w:tc>
        <w:tc>
          <w:tcPr/>
          <w:p>
            <w:pPr>
              <w:pStyle w:val="Compact"/>
            </w:pPr>
          </w:p>
        </w:tc>
      </w:tr>
      <w:tr>
        <w:tc>
          <w:tcPr/>
          <w:p>
            <w:pPr>
              <w:pStyle w:val="Compact"/>
              <w:jc w:val="left"/>
            </w:pPr>
            <w:r>
              <w:t xml:space="preserve">Sales Cycle Reduction</w:t>
            </w:r>
          </w:p>
        </w:tc>
        <w:tc>
          <w:tcPr/>
          <w:p>
            <w:pPr>
              <w:pStyle w:val="Compact"/>
              <w:jc w:val="left"/>
            </w:pPr>
            <w:r>
              <w:t xml:space="preserve">38 days (vs. 52 in Q1)</w:t>
            </w:r>
          </w:p>
        </w:tc>
        <w:tc>
          <w:tcPr/>
          <w:p>
            <w:pPr>
              <w:pStyle w:val="Compact"/>
              <w:jc w:val="left"/>
            </w:pPr>
            <w:r>
              <w:t xml:space="preserve">-27%</w:t>
            </w:r>
          </w:p>
        </w:tc>
        <w:tc>
          <w:tcPr/>
          <w:p>
            <w:pPr>
              <w:pStyle w:val="Compact"/>
              <w:jc w:val="left"/>
            </w:pPr>
            <w:r>
              <w:t xml:space="preserve">Exceeded target by 9 days</w:t>
            </w:r>
          </w:p>
        </w:tc>
      </w:tr>
    </w:tbl>
    <w:p>
      <w:pPr>
        <w:pStyle w:val="BodyText"/>
      </w:pPr>
      <w:r>
        <w:t xml:space="preserve">The remarkable sales acceleration directly correlates with our Computer Engineers' technical consultative approach. Unlike standard sales representatives, these professionals leverage deep expertise in cloud architecture, cybersecurity frameworks (aligned with POPIA), and AI integration to address complex client pain points—transforming sales conversations from feature presentations into strategic technology partnerships.</w:t>
      </w:r>
    </w:p>
    <w:bookmarkEnd w:id="22"/>
    <w:bookmarkStart w:id="24" w:name="X1731f1f6af83627adfbf1e43bc62b0c06d7d9d4"/>
    <w:p>
      <w:pPr>
        <w:pStyle w:val="Heading3"/>
      </w:pPr>
      <w:r>
        <w:t xml:space="preserve">4. Strategic Impact of Computer Engineers in Cape Town</w:t>
      </w:r>
    </w:p>
    <w:p>
      <w:pPr>
        <w:pStyle w:val="FirstParagraph"/>
      </w:pPr>
      <w:r>
        <w:t xml:space="preserve">Our South Africa Cape Town operations demonstrate how embedding Computer Engineers within sales teams creates unique competitive advantages:</w:t>
      </w:r>
    </w:p>
    <w:bookmarkStart w:id="23" w:name="case-study-healthcare-network-expansion"/>
    <w:p>
      <w:pPr>
        <w:pStyle w:val="Heading4"/>
      </w:pPr>
      <w:r>
        <w:t xml:space="preserve">Case Study: Healthcare Network Expansion</w:t>
      </w:r>
    </w:p>
    <w:p>
      <w:pPr>
        <w:pStyle w:val="FirstParagraph"/>
      </w:pPr>
      <w:r>
        <w:t xml:space="preserve">A major Cape Town hospital group engaged our Computer Engineers to migrate legacy systems to a HIPAA-compliant cloud infrastructure. The Computer Engineer's ability to architect the solution during discovery (not just present it) reduced implementation time by 40% and secured an R7.2 million contract—23% above initial estimates. This success triggered referrals across 8 additional healthcare institutions in South Africa.</w:t>
      </w:r>
    </w:p>
    <w:bookmarkEnd w:id="23"/>
    <w:p>
      <w:pPr>
        <w:pStyle w:val="BodyText"/>
      </w:pPr>
      <w:r>
        <w:t xml:space="preserve">Furthermore, our Computer Engineers' local market knowledge has been critical for navigating South Africa's unique regulatory landscape. They successfully incorporated B-BBEE compliance requirements into technical proposals, a factor that influenced 63% of enterprise decisions in Cape Town during Q3.</w:t>
      </w:r>
    </w:p>
    <w:bookmarkEnd w:id="24"/>
    <w:bookmarkStart w:id="25" w:name="challenges-strategic-recommendations"/>
    <w:p>
      <w:pPr>
        <w:pStyle w:val="Heading3"/>
      </w:pPr>
      <w:r>
        <w:t xml:space="preserve">5. Challenges &amp; Strategic Recommendations</w:t>
      </w:r>
    </w:p>
    <w:p>
      <w:pPr>
        <w:pStyle w:val="FirstParagraph"/>
      </w:pPr>
      <w:r>
        <w:t xml:space="preserve">Despite strong performance, we identified two critical areas for South Africa Cape Town operations:</w:t>
      </w:r>
    </w:p>
    <w:p>
      <w:pPr>
        <w:numPr>
          <w:ilvl w:val="0"/>
          <w:numId w:val="1002"/>
        </w:numPr>
        <w:pStyle w:val="Compact"/>
      </w:pPr>
      <w:r>
        <w:rPr>
          <w:bCs/>
          <w:b/>
        </w:rPr>
        <w:t xml:space="preserve">Talent Shortage:</w:t>
      </w:r>
      <w:r>
        <w:t xml:space="preserve"> </w:t>
      </w:r>
      <w:r>
        <w:t xml:space="preserve">Critical skills gap in quantum computing and advanced AI architecture (only 12 certified Computer Engineers in Cape Town specialize in these areas)</w:t>
      </w:r>
    </w:p>
    <w:p>
      <w:pPr>
        <w:numPr>
          <w:ilvl w:val="0"/>
          <w:numId w:val="1002"/>
        </w:numPr>
        <w:pStyle w:val="Compact"/>
      </w:pPr>
      <w:r>
        <w:rPr>
          <w:bCs/>
          <w:b/>
        </w:rPr>
        <w:t xml:space="preserve">Competitive Pressure:</w:t>
      </w:r>
      <w:r>
        <w:t xml:space="preserve"> </w:t>
      </w:r>
      <w:r>
        <w:t xml:space="preserve">Local competitors aggressively poaching our Computer Engineers with 15-20% salary premiums</w:t>
      </w:r>
    </w:p>
    <w:p>
      <w:pPr>
        <w:pStyle w:val="FirstParagraph"/>
      </w:pPr>
      <w:r>
        <w:rPr>
          <w:bCs/>
          <w:b/>
        </w:rPr>
        <w:t xml:space="preserve">Recommended Actions:</w:t>
      </w:r>
    </w:p>
    <w:p>
      <w:pPr>
        <w:numPr>
          <w:ilvl w:val="0"/>
          <w:numId w:val="1003"/>
        </w:numPr>
        <w:pStyle w:val="Compact"/>
      </w:pPr>
      <w:r>
        <w:t xml:space="preserve">Establish a</w:t>
      </w:r>
      <w:r>
        <w:t xml:space="preserve"> </w:t>
      </w:r>
      <w:r>
        <w:rPr>
          <w:iCs/>
          <w:i/>
        </w:rPr>
        <w:t xml:space="preserve">Cape Town Computer Engineer Development Hub</w:t>
      </w:r>
      <w:r>
        <w:t xml:space="preserve"> </w:t>
      </w:r>
      <w:r>
        <w:t xml:space="preserve">with partnerships to UCT for specialized training programs</w:t>
      </w:r>
    </w:p>
    <w:p>
      <w:pPr>
        <w:numPr>
          <w:ilvl w:val="0"/>
          <w:numId w:val="1003"/>
        </w:numPr>
        <w:pStyle w:val="Compact"/>
      </w:pPr>
      <w:r>
        <w:t xml:space="preserve">Create "Technology Partnership" roles that combine Computer Engineer expertise with sales responsibility (budget allocation: R3.5M for Q1 2024)</w:t>
      </w:r>
    </w:p>
    <w:p>
      <w:pPr>
        <w:numPr>
          <w:ilvl w:val="0"/>
          <w:numId w:val="1003"/>
        </w:numPr>
        <w:pStyle w:val="Compact"/>
      </w:pPr>
      <w:r>
        <w:t xml:space="preserve">Develop South Africa-specific sales enablement kits addressing local compliance frameworks (POPIA, Cybercrimes Act)</w:t>
      </w:r>
    </w:p>
    <w:bookmarkEnd w:id="25"/>
    <w:bookmarkStart w:id="26" w:name="X2ac047d673968090aa58f8c4c2f4d572d22eb7d"/>
    <w:p>
      <w:pPr>
        <w:pStyle w:val="Heading3"/>
      </w:pPr>
      <w:r>
        <w:t xml:space="preserve">6. Conclusion: The Future of Tech Sales in South Africa</w:t>
      </w:r>
    </w:p>
    <w:p>
      <w:pPr>
        <w:pStyle w:val="FirstParagraph"/>
      </w:pPr>
      <w:r>
        <w:t xml:space="preserve">This</w:t>
      </w:r>
      <w:r>
        <w:t xml:space="preserve"> </w:t>
      </w:r>
      <w:r>
        <w:rPr>
          <w:iCs/>
          <w:i/>
        </w:rPr>
        <w:t xml:space="preserve">Sales Report</w:t>
      </w:r>
      <w:r>
        <w:t xml:space="preserve"> </w:t>
      </w:r>
      <w:r>
        <w:t xml:space="preserve">unequivocally demonstrates that Computer Engineers are no longer just technical staff—they are the primary revenue drivers for sophisticated technology solutions in South Africa Cape Town. As the city positions itself as a continental tech innovation leader through initiatives like Cape Town Digital Economy Strategy 2030, our Computer Engineers will remain central to capturing emerging opportunities in AI governance, sustainable tech infrastructure, and cross-border digital trade corridors.</w:t>
      </w:r>
    </w:p>
    <w:p>
      <w:pPr>
        <w:pStyle w:val="BodyText"/>
      </w:pPr>
      <w:r>
        <w:t xml:space="preserve">With strategic investment in developing this specialized talent pool within South Africa's premier technology city, we project 25%+ annual sales growth through 2025. The success achieved by our Cape Town Computer Engineers serves as a blueprint for scaling our revenue model across all South African metropolitan regions while maintaining the hyper-local expertise that drives real business outcomes.</w:t>
      </w:r>
    </w:p>
    <w:p>
      <w:pPr>
        <w:pStyle w:val="BodyText"/>
      </w:pPr>
      <w:r>
        <w:rPr>
          <w:bCs/>
          <w:b/>
        </w:rPr>
        <w:t xml:space="preserve">Final Note:</w:t>
      </w:r>
      <w:r>
        <w:t xml:space="preserve"> </w:t>
      </w:r>
      <w:r>
        <w:t xml:space="preserve">In South Africa Cape Town's competitive tech landscape, the distinction between a sales representative and a Computer Engineer isn't just semantic—it's the difference between closing deals and architecting future-proof business transformation. Our data proves that when technical expertise leads sales conversations, clients see value beyond price points.</w:t>
      </w:r>
    </w:p>
    <w:p>
      <w:pPr>
        <w:pStyle w:val="BodyText"/>
      </w:pPr>
      <w:r>
        <w:t xml:space="preserve">TechInnovate Solutions | Cape Town Office | www.techinnovate.co.za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Performance in South Africa Cape Town</dc:title>
  <dc:creator/>
  <dc:language>en</dc:language>
  <cp:keywords/>
  <dcterms:created xsi:type="dcterms:W3CDTF">2026-07-21T09:52:03Z</dcterms:created>
  <dcterms:modified xsi:type="dcterms:W3CDTF">2026-07-21T09:52:03Z</dcterms:modified>
</cp:coreProperties>
</file>

<file path=docProps/custom.xml><?xml version="1.0" encoding="utf-8"?>
<Properties xmlns="http://schemas.openxmlformats.org/officeDocument/2006/custom-properties" xmlns:vt="http://schemas.openxmlformats.org/officeDocument/2006/docPropsVTypes"/>
</file>