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Solutions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38cff7192e8103ed963195cfb9760e733c90732"/>
    <w:p>
      <w:pPr>
        <w:pStyle w:val="Heading1"/>
      </w:pPr>
      <w:r>
        <w:t xml:space="preserve">Q3 2024 Sales Report: Strategic Analysis of Computer Engineer Talent Deployment in South Korea Seoul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Computer Engineer talent solutions across South Korea's premier business hub—Seoul. The report confirms a 17.3% year-over-year increase in demand for specialized Computer Engineers within Seoul-based enterprises, driven by accelerated digital transformation initiatives and AI adoption across key industries. As the epicenter of South Korea's technology ecosystem, Seoul has cemented its position as the critical market for high-value Computer Engineer recruitment and deployment services.</w:t>
      </w:r>
    </w:p>
    <w:bookmarkEnd w:id="20"/>
    <w:bookmarkStart w:id="21" w:name="X0795fb45979bf5c069488c7fb56b7417d9d77ad"/>
    <w:p>
      <w:pPr>
        <w:pStyle w:val="Heading2"/>
      </w:pPr>
      <w:r>
        <w:t xml:space="preserve">Market Context: Why Seoul Dominates Computer Engineer Demand</w:t>
      </w:r>
    </w:p>
    <w:p>
      <w:pPr>
        <w:pStyle w:val="FirstParagraph"/>
      </w:pPr>
      <w:r>
        <w:t xml:space="preserve">South Korea Seoul remains the undisputed nerve center for technological innovation in East Asia, hosting global tech giants (Samsung, LG, Hyundai), leading startups (Kakao, Naver), and cutting-edge R&amp;D facilities. The Ministry of Science and ICT reports that Seoul accounts for 68% of all South Korea's IT sector investment. This concentration directly fuels unparalleled demand for highly skilled Computer Engineers who can navigate the unique complexities of Seoul's corporate environment—from managing massive scale infrastructure to integrating with Korean business culture (e.g.,</w:t>
      </w:r>
      <w:r>
        <w:t xml:space="preserve"> </w:t>
      </w:r>
      <w:r>
        <w:rPr>
          <w:iCs/>
          <w:i/>
        </w:rPr>
        <w:t xml:space="preserve">jeong</w:t>
      </w:r>
      <w:r>
        <w:t xml:space="preserve"> </w:t>
      </w:r>
      <w:r>
        <w:t xml:space="preserve">relationship dynamics, hierarchical communication norms).</w:t>
      </w:r>
    </w:p>
    <w:bookmarkEnd w:id="21"/>
    <w:bookmarkStart w:id="22" w:name="X9d620d90e3c5547c3e69019707f5f8a1d10fa7c"/>
    <w:p>
      <w:pPr>
        <w:pStyle w:val="Heading2"/>
      </w:pPr>
      <w:r>
        <w:t xml:space="preserve">Sales Performance Analysis: Computer Engineer Specializations</w:t>
      </w:r>
    </w:p>
    <w:p>
      <w:pPr>
        <w:pStyle w:val="FirstParagraph"/>
      </w:pPr>
      <w:r>
        <w:t xml:space="preserve">The Sales Report highlights significant growth across critical Computer Engineer specializations within Seoul: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Q3 2024 Demand (YoY)</w:t>
            </w:r>
          </w:p>
        </w:tc>
        <w:tc>
          <w:tcPr/>
          <w:p>
            <w:pPr>
              <w:pStyle w:val="Compact"/>
              <w:jc w:val="left"/>
            </w:pPr>
            <w:r>
              <w:t xml:space="preserve">Key Client Sectors in Seoul</w:t>
            </w:r>
          </w:p>
        </w:tc>
        <w:tc>
          <w:tcPr/>
          <w:p>
            <w:pPr>
              <w:pStyle w:val="Compact"/>
              <w:jc w:val="left"/>
            </w:pPr>
            <w:r>
              <w:t xml:space="preserve">Average Project Value (USD)</w:t>
            </w:r>
          </w:p>
        </w:tc>
      </w:tr>
      <w:tr>
        <w:tc>
          <w:tcPr/>
          <w:p>
            <w:pPr>
              <w:pStyle w:val="Compact"/>
              <w:jc w:val="left"/>
            </w:pPr>
            <w:r>
              <w:t xml:space="preserve">AI/ML Engineer</w:t>
            </w:r>
          </w:p>
        </w:tc>
        <w:tc>
          <w:tcPr/>
          <w:p>
            <w:pPr>
              <w:pStyle w:val="Compact"/>
              <w:jc w:val="left"/>
            </w:pPr>
            <w:r>
              <w:t xml:space="preserve">+32.1%</w:t>
            </w:r>
          </w:p>
        </w:tc>
        <w:tc>
          <w:tcPr/>
          <w:p>
            <w:pPr>
              <w:pStyle w:val="Compact"/>
              <w:jc w:val="left"/>
            </w:pPr>
            <w:r>
              <w:t xml:space="preserve">Samsung Electronics, Hyundai Motor, AI Startup Incubators</w:t>
            </w:r>
          </w:p>
        </w:tc>
        <w:tc>
          <w:tcPr/>
          <w:p>
            <w:pPr>
              <w:pStyle w:val="Compact"/>
              <w:jc w:val="left"/>
            </w:pPr>
            <w:r>
              <w:t xml:space="preserve">$85,000</w:t>
            </w:r>
          </w:p>
        </w:tc>
      </w:tr>
      <w:tr>
        <w:tc>
          <w:tcPr/>
          <w:p>
            <w:pPr>
              <w:pStyle w:val="Compact"/>
              <w:jc w:val="left"/>
            </w:pPr>
            <w:r>
              <w:t xml:space="preserve">Cybersecurity Specialist</w:t>
            </w:r>
          </w:p>
        </w:tc>
        <w:tc>
          <w:tcPr/>
          <w:p>
            <w:pPr>
              <w:pStyle w:val="Compact"/>
              <w:jc w:val="left"/>
            </w:pPr>
            <w:r>
              <w:t xml:space="preserve">+24.7%</w:t>
            </w:r>
          </w:p>
        </w:tc>
        <w:tc>
          <w:tcPr/>
          <w:p>
            <w:pPr>
              <w:pStyle w:val="Compact"/>
              <w:jc w:val="left"/>
            </w:pPr>
            <w:r>
              <w:t xml:space="preserve">Financial Institutions (KB Kookmin Bank), Government Agencies</w:t>
            </w:r>
          </w:p>
        </w:tc>
        <w:tc>
          <w:tcPr/>
          <w:p>
            <w:pPr>
              <w:pStyle w:val="Compact"/>
              <w:jc w:val="left"/>
            </w:pPr>
            <w:r>
              <w:t xml:space="preserve">$78,500</w:t>
            </w:r>
          </w:p>
        </w:tc>
      </w:tr>
      <w:tr>
        <w:tc>
          <w:tcPr/>
          <w:p>
            <w:pPr>
              <w:pStyle w:val="Compact"/>
              <w:jc w:val="left"/>
            </w:pPr>
            <w:r>
              <w:t xml:space="preserve">Cloud Infrastructure Architect</w:t>
            </w:r>
          </w:p>
        </w:tc>
        <w:tc>
          <w:tcPr/>
          <w:p>
            <w:pPr>
              <w:pStyle w:val="Compact"/>
              <w:jc w:val="left"/>
            </w:pPr>
            <w:r>
              <w:t xml:space="preserve">+19.3%</w:t>
            </w:r>
          </w:p>
        </w:tc>
        <w:tc>
          <w:tcPr/>
          <w:p>
            <w:pPr>
              <w:pStyle w:val="Compact"/>
              <w:jc w:val="left"/>
            </w:pPr>
            <w:r>
              <w:t xml:space="preserve">SaaS Companies, Enterprise IT Divisions (SK Telecom)</w:t>
            </w:r>
          </w:p>
        </w:tc>
        <w:tc>
          <w:tcPr/>
          <w:p>
            <w:pPr>
              <w:pStyle w:val="Compact"/>
              <w:jc w:val="left"/>
            </w:pPr>
            <w:r>
              <w:t xml:space="preserve">$92,000</w:t>
            </w:r>
          </w:p>
        </w:tc>
      </w:tr>
      <w:tr>
        <w:tc>
          <w:tcPr/>
          <w:p>
            <w:pPr>
              <w:pStyle w:val="Compact"/>
              <w:jc w:val="left"/>
            </w:pPr>
            <w:r>
              <w:t xml:space="preserve">Embedded Systems Engineer</w:t>
            </w:r>
          </w:p>
        </w:tc>
        <w:tc>
          <w:tcPr/>
          <w:p>
            <w:pPr>
              <w:pStyle w:val="Compact"/>
              <w:jc w:val="left"/>
            </w:pPr>
            <w:r>
              <w:t xml:space="preserve">+15.8%</w:t>
            </w:r>
          </w:p>
        </w:tc>
        <w:tc>
          <w:tcPr/>
          <w:p>
            <w:pPr>
              <w:pStyle w:val="Compact"/>
              <w:jc w:val="left"/>
            </w:pPr>
            <w:r>
              <w:t xml:space="preserve">Automotive Tech (Hyundai/Kia), Robotics Firms (Daewoo)</w:t>
            </w:r>
          </w:p>
        </w:tc>
        <w:tc>
          <w:tcPr/>
          <w:p>
            <w:pPr>
              <w:pStyle w:val="Compact"/>
              <w:jc w:val="left"/>
            </w:pPr>
            <w:r>
              <w:t xml:space="preserve">$72,300</w:t>
            </w:r>
          </w:p>
        </w:tc>
      </w:tr>
    </w:tbl>
    <w:bookmarkEnd w:id="22"/>
    <w:bookmarkStart w:id="23" w:name="Xed9bf1704b187325594573c55a53929f11649dc"/>
    <w:p>
      <w:pPr>
        <w:pStyle w:val="Heading2"/>
      </w:pPr>
      <w:r>
        <w:t xml:space="preserve">Key Sales Drivers in South Korea Seoul Market</w:t>
      </w:r>
    </w:p>
    <w:p>
      <w:pPr>
        <w:pStyle w:val="FirstParagraph"/>
      </w:pPr>
      <w:r>
        <w:t xml:space="preserve">The remarkable growth trajectory of Computer Engineer sales in Seoul stems from several interconnected factors:</w:t>
      </w:r>
    </w:p>
    <w:p>
      <w:pPr>
        <w:numPr>
          <w:ilvl w:val="0"/>
          <w:numId w:val="1001"/>
        </w:numPr>
        <w:pStyle w:val="Compact"/>
      </w:pPr>
      <w:r>
        <w:rPr>
          <w:bCs/>
          <w:b/>
        </w:rPr>
        <w:t xml:space="preserve">Government Policy Alignment:</w:t>
      </w:r>
      <w:r>
        <w:t xml:space="preserve"> </w:t>
      </w:r>
      <w:r>
        <w:t xml:space="preserve">The "K-Global AI Strategy" and "Digital New Deal" initiatives mandate tech talent acquisition, directly boosting demand for certified Computer Engineers across Seoul's public and private sectors.</w:t>
      </w:r>
    </w:p>
    <w:p>
      <w:pPr>
        <w:numPr>
          <w:ilvl w:val="0"/>
          <w:numId w:val="1001"/>
        </w:numPr>
        <w:pStyle w:val="Compact"/>
      </w:pPr>
      <w:r>
        <w:rPr>
          <w:bCs/>
          <w:b/>
        </w:rPr>
        <w:t xml:space="preserve">Chronic Talent Shortage:</w:t>
      </w:r>
      <w:r>
        <w:t xml:space="preserve"> </w:t>
      </w:r>
      <w:r>
        <w:t xml:space="preserve">Seoul faces a 35% shortfall in qualified Computer Engineers versus demand, according to the Korean Information Society Development Institute (KISDI). This scarcity creates premium pricing power for specialized talent solutions.</w:t>
      </w:r>
    </w:p>
    <w:p>
      <w:pPr>
        <w:numPr>
          <w:ilvl w:val="0"/>
          <w:numId w:val="1001"/>
        </w:numPr>
        <w:pStyle w:val="Compact"/>
      </w:pPr>
      <w:r>
        <w:rPr>
          <w:bCs/>
          <w:b/>
        </w:rPr>
        <w:t xml:space="preserve">Cultural Nuances in Sales Execution:</w:t>
      </w:r>
      <w:r>
        <w:t xml:space="preserve"> </w:t>
      </w:r>
      <w:r>
        <w:t xml:space="preserve">Successful sales of Computer Engineer services require deep understanding of Seoul's business ecosystem—e.g., emphasizing team cohesion (</w:t>
      </w:r>
      <w:r>
        <w:rPr>
          <w:iCs/>
          <w:i/>
        </w:rPr>
        <w:t xml:space="preserve">hobang</w:t>
      </w:r>
      <w:r>
        <w:t xml:space="preserve">) in recruitment pitches, respecting seniority structures during client engagements, and aligning project timelines with Korean fiscal cycles.</w:t>
      </w:r>
    </w:p>
    <w:p>
      <w:pPr>
        <w:numPr>
          <w:ilvl w:val="0"/>
          <w:numId w:val="1001"/>
        </w:numPr>
        <w:pStyle w:val="Compact"/>
      </w:pPr>
      <w:r>
        <w:rPr>
          <w:bCs/>
          <w:b/>
        </w:rPr>
        <w:t xml:space="preserve">Seoul-Specific Infrastructure:</w:t>
      </w:r>
      <w:r>
        <w:t xml:space="preserve"> </w:t>
      </w:r>
      <w:r>
        <w:t xml:space="preserve">Proximity to major tech hubs (Seoul Digital Media City, Pangyo Techno Valley) enables rapid deployment of Computer Engineers for Seoul-based clients within 48 hours—a key competitive differentiator in the Sales Report data.</w:t>
      </w:r>
    </w:p>
    <w:bookmarkEnd w:id="23"/>
    <w:bookmarkStart w:id="24" w:name="Xda267ba2ecb4396767205e09c6f73a817c45ce8"/>
    <w:p>
      <w:pPr>
        <w:pStyle w:val="Heading2"/>
      </w:pPr>
      <w:r>
        <w:t xml:space="preserve">Challenges in Delivering Computer Engineer Solutions</w:t>
      </w:r>
    </w:p>
    <w:p>
      <w:pPr>
        <w:pStyle w:val="FirstParagraph"/>
      </w:pPr>
      <w:r>
        <w:t xml:space="preserve">The Q3 Sales Report identifies critical challenges unique to selling Computer Engineer talent in South Korea Seoul:</w:t>
      </w:r>
    </w:p>
    <w:p>
      <w:pPr>
        <w:numPr>
          <w:ilvl w:val="0"/>
          <w:numId w:val="1002"/>
        </w:numPr>
        <w:pStyle w:val="Compact"/>
      </w:pPr>
      <w:r>
        <w:rPr>
          <w:iCs/>
          <w:i/>
        </w:rPr>
        <w:t xml:space="preserve">Competitive Pricing Pressure:</w:t>
      </w:r>
      <w:r>
        <w:t xml:space="preserve"> </w:t>
      </w:r>
      <w:r>
        <w:t xml:space="preserve">Local agencies undercut international competitors by 15-20%, forcing our team to emphasize quality differentiators (e.g., "Seoul-certified" engineers with local industry experience) rather than price.</w:t>
      </w:r>
    </w:p>
    <w:p>
      <w:pPr>
        <w:numPr>
          <w:ilvl w:val="0"/>
          <w:numId w:val="1002"/>
        </w:numPr>
        <w:pStyle w:val="Compact"/>
      </w:pPr>
      <w:r>
        <w:rPr>
          <w:iCs/>
          <w:i/>
        </w:rPr>
        <w:t xml:space="preserve">Cultural Integration Risk:</w:t>
      </w:r>
      <w:r>
        <w:t xml:space="preserve"> </w:t>
      </w:r>
      <w:r>
        <w:t xml:space="preserve">34% of Seoul-based clients cited communication mismatches in Q3 as a reason for project delays—highlighting that sales must now include cultural onboarding as a standard service component, not just technical skill matching.</w:t>
      </w:r>
    </w:p>
    <w:p>
      <w:pPr>
        <w:numPr>
          <w:ilvl w:val="0"/>
          <w:numId w:val="1002"/>
        </w:numPr>
        <w:pStyle w:val="Compact"/>
      </w:pPr>
      <w:r>
        <w:rPr>
          <w:iCs/>
          <w:i/>
        </w:rPr>
        <w:t xml:space="preserve">Regulatory Complexity:</w:t>
      </w:r>
      <w:r>
        <w:t xml:space="preserve"> </w:t>
      </w:r>
      <w:r>
        <w:t xml:space="preserve">Navigating South Korea's strict data localization laws (</w:t>
      </w:r>
      <w:r>
        <w:rPr>
          <w:iCs/>
          <w:i/>
        </w:rPr>
        <w:t xml:space="preserve">Personal Information Protection Act</w:t>
      </w:r>
      <w:r>
        <w:t xml:space="preserve">) requires Computer Engineers with specific legal compliance training, increasing the sales cycle for high-value contracts.</w:t>
      </w:r>
    </w:p>
    <w:bookmarkEnd w:id="24"/>
    <w:bookmarkStart w:id="25" w:name="X40009f711feb97ef7c4f317a1cd3129fdffadfd"/>
    <w:p>
      <w:pPr>
        <w:pStyle w:val="Heading2"/>
      </w:pPr>
      <w:r>
        <w:t xml:space="preserve">Strategic Recommendations from the Sales Report</w:t>
      </w:r>
    </w:p>
    <w:p>
      <w:pPr>
        <w:pStyle w:val="FirstParagraph"/>
      </w:pPr>
      <w:r>
        <w:t xml:space="preserve">To sustain growth in this competitive South Korea Seoul market, our Computer Engineer sales strategy must evolve:</w:t>
      </w:r>
    </w:p>
    <w:p>
      <w:pPr>
        <w:numPr>
          <w:ilvl w:val="0"/>
          <w:numId w:val="1003"/>
        </w:numPr>
        <w:pStyle w:val="Compact"/>
      </w:pPr>
      <w:r>
        <w:rPr>
          <w:bCs/>
          <w:b/>
        </w:rPr>
        <w:t xml:space="preserve">Hyper-Localize Recruitment:</w:t>
      </w:r>
      <w:r>
        <w:t xml:space="preserve"> </w:t>
      </w:r>
      <w:r>
        <w:t xml:space="preserve">Partner with Seoul National University and KAIST for exclusive talent pipelines targeting Computer Engineers with experience in Korean manufacturing or finance sectors—a move directly responding to client feedback from the Q3 Sales Report.</w:t>
      </w:r>
    </w:p>
    <w:p>
      <w:pPr>
        <w:numPr>
          <w:ilvl w:val="0"/>
          <w:numId w:val="1003"/>
        </w:numPr>
        <w:pStyle w:val="Compact"/>
      </w:pPr>
      <w:r>
        <w:rPr>
          <w:bCs/>
          <w:b/>
        </w:rPr>
        <w:t xml:space="preserve">Develop "Seoul Cultural Fluency" Certifications:</w:t>
      </w:r>
      <w:r>
        <w:t xml:space="preserve"> </w:t>
      </w:r>
      <w:r>
        <w:t xml:space="preserve">Create a certification program for Computer Engineers covering Korean business etiquette, industry-specific jargon (e.g., terms used in Samsung's engineering workflows), and Seoul-specific regulatory frameworks. This will be a new sales differentiator.</w:t>
      </w:r>
    </w:p>
    <w:p>
      <w:pPr>
        <w:numPr>
          <w:ilvl w:val="0"/>
          <w:numId w:val="1003"/>
        </w:numPr>
        <w:pStyle w:val="Compact"/>
      </w:pPr>
      <w:r>
        <w:rPr>
          <w:bCs/>
          <w:b/>
        </w:rPr>
        <w:t xml:space="preserve">Expand into Emerging Seoul Tech Zones:</w:t>
      </w:r>
      <w:r>
        <w:t xml:space="preserve"> </w:t>
      </w:r>
      <w:r>
        <w:t xml:space="preserve">Target high-growth areas like Gwangmyeong City (data center hub) and Songpa District (smart city projects) where demand for Computer Engineers is growing at 28% YoY, per our Seoul market intelligence unit.</w:t>
      </w:r>
    </w:p>
    <w:bookmarkEnd w:id="25"/>
    <w:bookmarkStart w:id="26" w:name="Xd0e86f67fd4ce5b3c91bb45bcfa43d50d21c9dc"/>
    <w:p>
      <w:pPr>
        <w:pStyle w:val="Heading2"/>
      </w:pPr>
      <w:r>
        <w:t xml:space="preserve">Conclusion: The Indispensable Role of Computer Engineers in Seoul's Tech Future</w:t>
      </w:r>
    </w:p>
    <w:p>
      <w:pPr>
        <w:pStyle w:val="FirstParagraph"/>
      </w:pPr>
      <w:r>
        <w:t xml:space="preserve">This Q3 Sales Report unequivocally demonstrates that the demand for expert Computer Engineers is not merely a trend but the fundamental engine powering South Korea Seoul's economic advancement. As one of our top clients, SK Hynix, recently stated: "We don't just hire Computer Engineers; we invest in the architects of Seoul's next technological leap." The strategic focus on delivering culturally attuned, technically superb Computer Engineer solutions remains paramount for any firm operating within the South Korea Seoul market. With AI integration accelerating and Seoul’s tech ecosystem expanding at 12% annually, this Sales Report confirms that Computer Engineer talent is now the ultimate competitive asset—and Seoul will remain its global command center for the foreseeable future.</w:t>
      </w:r>
    </w:p>
    <w:p>
      <w:pPr>
        <w:pStyle w:val="BodyText"/>
      </w:pPr>
      <w:r>
        <w:rPr>
          <w:iCs/>
          <w:i/>
        </w:rPr>
        <w:t xml:space="preserve">Prepared by: Global Tech Talent Solutions | Q3 2024 Sales Intelligence Unit | Seoul, South Korea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Talent Solutions in South Korea Seoul</dc:title>
  <dc:creator/>
  <dc:language>en</dc:language>
  <cp:keywords/>
  <dcterms:created xsi:type="dcterms:W3CDTF">2026-07-22T23:13:44Z</dcterms:created>
  <dcterms:modified xsi:type="dcterms:W3CDTF">2026-07-22T23:13:44Z</dcterms:modified>
</cp:coreProperties>
</file>

<file path=docProps/custom.xml><?xml version="1.0" encoding="utf-8"?>
<Properties xmlns="http://schemas.openxmlformats.org/officeDocument/2006/custom-properties" xmlns:vt="http://schemas.openxmlformats.org/officeDocument/2006/docPropsVTypes"/>
</file>