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Solutions</w:t>
      </w:r>
      <w:r>
        <w:t xml:space="preserve"> </w:t>
      </w:r>
      <w:r>
        <w:t xml:space="preserve">in</w:t>
      </w:r>
      <w:r>
        <w:t xml:space="preserve"> </w:t>
      </w:r>
      <w:r>
        <w:t xml:space="preserve">Spain</w:t>
      </w:r>
      <w:r>
        <w:t xml:space="preserve"> </w:t>
      </w:r>
      <w:r>
        <w:t xml:space="preserve">Barcelona</w:t>
      </w:r>
      <w:r>
        <w:t xml:space="preserve"> </w:t>
      </w:r>
      <w:r>
        <w:t xml:space="preserve">Market</w:t>
      </w:r>
    </w:p>
    <w:bookmarkStart w:id="30" w:name="X9dc438699fb2455cc637d6294e09c36527015b7"/>
    <w:p>
      <w:pPr>
        <w:pStyle w:val="Heading1"/>
      </w:pPr>
      <w:r>
        <w:t xml:space="preserve">Q3 2023 Sales Performance Report: Computer Engineering Solutions for Spain Barcelona Market</w:t>
      </w:r>
    </w:p>
    <w:bookmarkStart w:id="20" w:name="executive-summary"/>
    <w:p>
      <w:pPr>
        <w:pStyle w:val="Heading2"/>
      </w:pPr>
      <w:r>
        <w:t xml:space="preserve">Executive Summary</w:t>
      </w:r>
    </w:p>
    <w:p>
      <w:pPr>
        <w:pStyle w:val="FirstParagraph"/>
      </w:pPr>
      <w:r>
        <w:t xml:space="preserve">This report details the sales performance of our Computer Engineering solutions portfolio across the dynamic technology landscape of Spain Barcelona during Q3 2023. The region continues to solidify its position as a leading European hub for digital innovation, with Barcelona's tech ecosystem driving significant demand for specialized engineering services. Our team of skilled Computer Engineers delivered exceptional results, achieving a 18% year-over-year growth in enterprise solution sales while expanding market share within key sectors including fintech, smart city infrastructure, and sustainable technology. This success underscores the strategic importance of embedding Computer Engineering expertise directly within our sales methodology for the Spain Barcelona market.</w:t>
      </w:r>
    </w:p>
    <w:bookmarkEnd w:id="20"/>
    <w:bookmarkStart w:id="21" w:name="X97b3dbdf22e1b6bd2ad1bf38a40b647d6e4e2d8"/>
    <w:p>
      <w:pPr>
        <w:pStyle w:val="Heading2"/>
      </w:pPr>
      <w:r>
        <w:t xml:space="preserve">Market Context: Spain Barcelona's Technology Ecosystem</w:t>
      </w:r>
    </w:p>
    <w:p>
      <w:pPr>
        <w:pStyle w:val="FirstParagraph"/>
      </w:pPr>
      <w:r>
        <w:t xml:space="preserve">Barcelona has emerged as a pivotal node in Europe's tech innovation network, attracting over 60% of Spain's digital startups and hosting major multinational R&amp;D centers. The city's strategic location, combined with robust infrastructure like the 22@Barcelona innovation district and favorable government incentives under Spain's Digital Economy Plan, creates fertile ground for Computer Engineering services. Key market drivers include:</w:t>
      </w:r>
    </w:p>
    <w:p>
      <w:pPr>
        <w:numPr>
          <w:ilvl w:val="0"/>
          <w:numId w:val="1001"/>
        </w:numPr>
        <w:pStyle w:val="Compact"/>
      </w:pPr>
      <w:r>
        <w:rPr>
          <w:bCs/>
          <w:b/>
        </w:rPr>
        <w:t xml:space="preserve">Smart City Initiatives:</w:t>
      </w:r>
      <w:r>
        <w:t xml:space="preserve"> </w:t>
      </w:r>
      <w:r>
        <w:t xml:space="preserve">Barcelona's municipal projects (e.g., IoT sensor networks for traffic management) require specialized Computer Engineers to design scalable backend systems.</w:t>
      </w:r>
    </w:p>
    <w:p>
      <w:pPr>
        <w:numPr>
          <w:ilvl w:val="0"/>
          <w:numId w:val="1001"/>
        </w:numPr>
        <w:pStyle w:val="Compact"/>
      </w:pPr>
      <w:r>
        <w:rPr>
          <w:bCs/>
          <w:b/>
        </w:rPr>
        <w:t xml:space="preserve">GDP Growth in Tech Sector:</w:t>
      </w:r>
      <w:r>
        <w:t xml:space="preserve"> </w:t>
      </w:r>
      <w:r>
        <w:t xml:space="preserve">Spain's tech sector grew by 12.3% YoY, with Barcelona contributing 37% of national revenue through engineering-driven solutions.</w:t>
      </w:r>
    </w:p>
    <w:p>
      <w:pPr>
        <w:numPr>
          <w:ilvl w:val="0"/>
          <w:numId w:val="1001"/>
        </w:numPr>
        <w:pStyle w:val="Compact"/>
      </w:pPr>
      <w:r>
        <w:rPr>
          <w:bCs/>
          <w:b/>
        </w:rPr>
        <w:t xml:space="preserve">GDPR Compliance Demand:</w:t>
      </w:r>
      <w:r>
        <w:t xml:space="preserve"> </w:t>
      </w:r>
      <w:r>
        <w:t xml:space="preserve">Spanish businesses increasingly seek Computer Engineers who understand local data protection laws to architect compliant systems.</w:t>
      </w:r>
    </w:p>
    <w:p>
      <w:pPr>
        <w:pStyle w:val="FirstParagraph"/>
      </w:pPr>
      <w:r>
        <w:t xml:space="preserve">Our sales strategy explicitly targets these opportunities, ensuring our Computer Engineers deliver solutions that align with Barcelona's unique regulatory and infrastructural needs.</w:t>
      </w:r>
    </w:p>
    <w:bookmarkEnd w:id="21"/>
    <w:bookmarkStart w:id="23" w:name="sales-performance-highlights"/>
    <w:p>
      <w:pPr>
        <w:pStyle w:val="Heading2"/>
      </w:pPr>
      <w:r>
        <w:t xml:space="preserve">Sales Performance Highlights</w:t>
      </w:r>
    </w:p>
    <w:p>
      <w:pPr>
        <w:pStyle w:val="FirstParagraph"/>
      </w:pPr>
      <w:r>
        <w:t xml:space="preserve">Our Q3 results demonstrate the tangible value of integrating Computer Engineering expertise into the sales process for Spain Barcelona operations:</w:t>
      </w:r>
    </w:p>
    <w:bookmarkStart w:id="22" w:name="key-metrics-q3-2023-vs-q2-2023"/>
    <w:p>
      <w:pPr>
        <w:pStyle w:val="Heading3"/>
      </w:pPr>
      <w:r>
        <w:t xml:space="preserve">Key Metrics (Q3 2023 vs Q2 2023)</w:t>
      </w:r>
    </w:p>
    <w:p>
      <w:pPr>
        <w:numPr>
          <w:ilvl w:val="0"/>
          <w:numId w:val="1002"/>
        </w:numPr>
        <w:pStyle w:val="Compact"/>
      </w:pPr>
      <w:r>
        <w:rPr>
          <w:bCs/>
          <w:b/>
        </w:rPr>
        <w:t xml:space="preserve">Solution Sales Growth:</w:t>
      </w:r>
      <w:r>
        <w:t xml:space="preserve"> </w:t>
      </w:r>
      <w:r>
        <w:t xml:space="preserve">+18.4% (vs. Q2), reaching €4.7M in closed deals</w:t>
      </w:r>
    </w:p>
    <w:p>
      <w:pPr>
        <w:numPr>
          <w:ilvl w:val="0"/>
          <w:numId w:val="1002"/>
        </w:numPr>
        <w:pStyle w:val="Compact"/>
      </w:pPr>
      <w:r>
        <w:rPr>
          <w:bCs/>
          <w:b/>
        </w:rPr>
        <w:t xml:space="preserve">Client Retention Rate:</w:t>
      </w:r>
      <w:r>
        <w:t xml:space="preserve"> </w:t>
      </w:r>
      <w:r>
        <w:t xml:space="preserve">92% (up from 85% in Q2), driven by Computer Engineers' technical account management</w:t>
      </w:r>
    </w:p>
    <w:p>
      <w:pPr>
        <w:numPr>
          <w:ilvl w:val="0"/>
          <w:numId w:val="1002"/>
        </w:numPr>
        <w:pStyle w:val="Compact"/>
      </w:pPr>
      <w:r>
        <w:rPr>
          <w:bCs/>
          <w:b/>
        </w:rPr>
        <w:t xml:space="preserve">New Enterprise Clients Acquired:</w:t>
      </w:r>
      <w:r>
        <w:t xml:space="preserve"> </w:t>
      </w:r>
      <w:r>
        <w:t xml:space="preserve">14 (including major Barcelona-based fintech firms)</w:t>
      </w:r>
    </w:p>
    <w:p>
      <w:pPr>
        <w:numPr>
          <w:ilvl w:val="0"/>
          <w:numId w:val="1002"/>
        </w:numPr>
        <w:pStyle w:val="Compact"/>
      </w:pPr>
      <w:r>
        <w:rPr>
          <w:bCs/>
          <w:b/>
        </w:rPr>
        <w:t xml:space="preserve">Sales Cycle Reduction:</w:t>
      </w:r>
      <w:r>
        <w:t xml:space="preserve"> </w:t>
      </w:r>
      <w:r>
        <w:t xml:space="preserve">Average deal duration shortened by 23 days through engineer-led technical validation</w:t>
      </w:r>
    </w:p>
    <w:p>
      <w:pPr>
        <w:pStyle w:val="FirstParagraph"/>
      </w:pPr>
      <w:r>
        <w:t xml:space="preserve">The Computer Engineers' role in technical discovery sessions proved critical. For example, our team's design of a GDPR-compliant cloud infrastructure for a Barcelona healthcare provider (€1.2M contract) was directly attributed to the engineer's ability to articulate system security features in Spanish business contexts—closing a deal previously stalled by technical objections.</w:t>
      </w:r>
    </w:p>
    <w:bookmarkEnd w:id="22"/>
    <w:bookmarkEnd w:id="23"/>
    <w:bookmarkStart w:id="26" w:name="regional-challenges-strategic-responses"/>
    <w:p>
      <w:pPr>
        <w:pStyle w:val="Heading2"/>
      </w:pPr>
      <w:r>
        <w:t xml:space="preserve">Regional Challenges &amp; Strategic Responses</w:t>
      </w:r>
    </w:p>
    <w:p>
      <w:pPr>
        <w:pStyle w:val="FirstParagraph"/>
      </w:pPr>
      <w:r>
        <w:t xml:space="preserve">Operating in Spain Barcelona presents distinct challenges requiring tailored Computer Engineering approaches:</w:t>
      </w:r>
    </w:p>
    <w:bookmarkStart w:id="24" w:name="challenge-1-language-cultural-nuances"/>
    <w:p>
      <w:pPr>
        <w:pStyle w:val="Heading3"/>
      </w:pPr>
      <w:r>
        <w:t xml:space="preserve">Challenge 1: Language &amp; Cultural Nuances</w:t>
      </w:r>
    </w:p>
    <w:p>
      <w:pPr>
        <w:pStyle w:val="FirstParagraph"/>
      </w:pPr>
      <w:r>
        <w:rPr>
          <w:iCs/>
          <w:i/>
        </w:rPr>
        <w:t xml:space="preserve">Issue:</w:t>
      </w:r>
      <w:r>
        <w:t xml:space="preserve"> </w:t>
      </w:r>
      <w:r>
        <w:t xml:space="preserve">Non-native English-speaking sales teams struggled with technical negotiations in Spanish/Catalan contexts.</w:t>
      </w:r>
    </w:p>
    <w:p>
      <w:pPr>
        <w:pStyle w:val="BodyText"/>
      </w:pPr>
      <w:r>
        <w:rPr>
          <w:iCs/>
          <w:i/>
        </w:rPr>
        <w:t xml:space="preserve">Solution Implemented:</w:t>
      </w:r>
      <w:r>
        <w:t xml:space="preserve"> </w:t>
      </w:r>
      <w:r>
        <w:t xml:space="preserve">Deployed bilingual Computer Engineers fluent in both Spanish and Catalan to lead client workshops. Result: 35% increase in proposal acceptance rate for local clients.</w:t>
      </w:r>
    </w:p>
    <w:bookmarkEnd w:id="24"/>
    <w:bookmarkStart w:id="25" w:name="challenge-2-local-competitor-intensity"/>
    <w:p>
      <w:pPr>
        <w:pStyle w:val="Heading3"/>
      </w:pPr>
      <w:r>
        <w:t xml:space="preserve">Challenge 2: Local Competitor Intensity</w:t>
      </w:r>
    </w:p>
    <w:p>
      <w:pPr>
        <w:pStyle w:val="FirstParagraph"/>
      </w:pPr>
      <w:r>
        <w:rPr>
          <w:iCs/>
          <w:i/>
        </w:rPr>
        <w:t xml:space="preserve">Issue:</w:t>
      </w:r>
      <w:r>
        <w:t xml:space="preserve"> </w:t>
      </w:r>
      <w:r>
        <w:t xml:space="preserve">Barcelona's saturated market features local engineering firms offering lower-cost, less scalable solutions.</w:t>
      </w:r>
    </w:p>
    <w:p>
      <w:pPr>
        <w:pStyle w:val="BodyText"/>
      </w:pPr>
      <w:r>
        <w:rPr>
          <w:iCs/>
          <w:i/>
        </w:rPr>
        <w:t xml:space="preserve">Solution Implemented:</w:t>
      </w:r>
      <w:r>
        <w:t xml:space="preserve"> </w:t>
      </w:r>
      <w:r>
        <w:t xml:space="preserve">Our Computer Engineers developed "Barcelona Tech Impact" case studies showcasing ROI from our enterprise-grade systems. Example: A 30% cost reduction for a tourism SME using our AI-driven analytics platform, presented in Catalan during client meetings.</w:t>
      </w:r>
    </w:p>
    <w:bookmarkEnd w:id="25"/>
    <w:bookmarkEnd w:id="26"/>
    <w:bookmarkStart w:id="27" w:name="computer-engineer-driven-sales-strategy"/>
    <w:p>
      <w:pPr>
        <w:pStyle w:val="Heading2"/>
      </w:pPr>
      <w:r>
        <w:t xml:space="preserve">Computer Engineer-Driven Sales Strategy</w:t>
      </w:r>
    </w:p>
    <w:p>
      <w:pPr>
        <w:pStyle w:val="FirstParagraph"/>
      </w:pPr>
      <w:r>
        <w:t xml:space="preserve">We've restructured sales workflows to embed Computer Engineers at every critical touchpoint:</w:t>
      </w:r>
    </w:p>
    <w:p>
      <w:pPr>
        <w:numPr>
          <w:ilvl w:val="0"/>
          <w:numId w:val="1003"/>
        </w:numPr>
        <w:pStyle w:val="Compact"/>
      </w:pPr>
      <w:r>
        <w:rPr>
          <w:bCs/>
          <w:b/>
        </w:rPr>
        <w:t xml:space="preserve">Pre-Sales Phase:</w:t>
      </w:r>
      <w:r>
        <w:t xml:space="preserve"> </w:t>
      </w:r>
      <w:r>
        <w:t xml:space="preserve">Computer Engineers co-develop solution architectures during discovery calls, aligning technical capabilities with Barcelona's municipal and corporate infrastructure standards.</w:t>
      </w:r>
    </w:p>
    <w:p>
      <w:pPr>
        <w:numPr>
          <w:ilvl w:val="0"/>
          <w:numId w:val="1003"/>
        </w:numPr>
        <w:pStyle w:val="Compact"/>
      </w:pPr>
      <w:r>
        <w:rPr>
          <w:bCs/>
          <w:b/>
        </w:rPr>
        <w:t xml:space="preserve">Proposal Development:</w:t>
      </w:r>
      <w:r>
        <w:t xml:space="preserve"> </w:t>
      </w:r>
      <w:r>
        <w:t xml:space="preserve">Technical documents include localized compliance mappings (e.g., Spain's Ley Orgánica de Protección de Datos).</w:t>
      </w:r>
    </w:p>
    <w:p>
      <w:pPr>
        <w:numPr>
          <w:ilvl w:val="0"/>
          <w:numId w:val="1003"/>
        </w:numPr>
        <w:pStyle w:val="Compact"/>
      </w:pPr>
      <w:r>
        <w:rPr>
          <w:bCs/>
          <w:b/>
        </w:rPr>
        <w:t xml:space="preserve">Post-Sale Support:</w:t>
      </w:r>
      <w:r>
        <w:t xml:space="preserve"> </w:t>
      </w:r>
      <w:r>
        <w:t xml:space="preserve">Dedicated Computer Engineers manage implementation, reducing client churn by 28% compared to non-engineered service models.</w:t>
      </w:r>
    </w:p>
    <w:p>
      <w:pPr>
        <w:pStyle w:val="FirstParagraph"/>
      </w:pPr>
      <w:r>
        <w:t xml:space="preserve">This integration directly contributed to our largest Q3 win: a €6.1M contract with Barcelona's municipal transport authority for a real-time traffic optimization system. The Computer Engineer lead provided daily technical updates in Spanish, building trust that the sales team alone could not achieve.</w:t>
      </w:r>
    </w:p>
    <w:bookmarkEnd w:id="27"/>
    <w:bookmarkStart w:id="28" w:name="barcelona-specific-growth-opportunities"/>
    <w:p>
      <w:pPr>
        <w:pStyle w:val="Heading2"/>
      </w:pPr>
      <w:r>
        <w:t xml:space="preserve">Barcelona-Specific Growth Opportunities</w:t>
      </w:r>
    </w:p>
    <w:p>
      <w:pPr>
        <w:pStyle w:val="FirstParagraph"/>
      </w:pPr>
      <w:r>
        <w:t xml:space="preserve">Looking ahead, our Computer Engineers have identified three high-potential verticals for Spain Barcelona:</w:t>
      </w:r>
    </w:p>
    <w:p>
      <w:pPr>
        <w:numPr>
          <w:ilvl w:val="0"/>
          <w:numId w:val="1004"/>
        </w:numPr>
        <w:pStyle w:val="Compact"/>
      </w:pPr>
      <w:r>
        <w:rPr>
          <w:bCs/>
          <w:b/>
        </w:rPr>
        <w:t xml:space="preserve">Sustainable Tech Integration:</w:t>
      </w:r>
      <w:r>
        <w:t xml:space="preserve"> </w:t>
      </w:r>
      <w:r>
        <w:t xml:space="preserve">Partnering with Barcelona's Green City Action Plan to deploy energy-efficient computing systems (Projected: €1.8M pipeline).</w:t>
      </w:r>
    </w:p>
    <w:p>
      <w:pPr>
        <w:numPr>
          <w:ilvl w:val="0"/>
          <w:numId w:val="1004"/>
        </w:numPr>
        <w:pStyle w:val="Compact"/>
      </w:pPr>
      <w:r>
        <w:rPr>
          <w:bCs/>
          <w:b/>
        </w:rPr>
        <w:t xml:space="preserve">Catalan Language AI Solutions:</w:t>
      </w:r>
      <w:r>
        <w:t xml:space="preserve"> </w:t>
      </w:r>
      <w:r>
        <w:t xml:space="preserve">Developing region-specific NLP tools for local businesses (Pilot contracts secured with 3 Barcelona-based SMEs).</w:t>
      </w:r>
    </w:p>
    <w:p>
      <w:pPr>
        <w:numPr>
          <w:ilvl w:val="0"/>
          <w:numId w:val="1004"/>
        </w:numPr>
        <w:pStyle w:val="Compact"/>
      </w:pPr>
      <w:r>
        <w:rPr>
          <w:bCs/>
          <w:b/>
        </w:rPr>
        <w:t xml:space="preserve">22@Barcelona Innovation Park Collaboration:</w:t>
      </w:r>
      <w:r>
        <w:t xml:space="preserve"> </w:t>
      </w:r>
      <w:r>
        <w:t xml:space="preserve">Co-creating IoT infrastructure with tenant startups (4 active RFPs in Q4 pipeline).</w:t>
      </w:r>
    </w:p>
    <w:bookmarkEnd w:id="28"/>
    <w:bookmarkStart w:id="29" w:name="conclusion-recommendations"/>
    <w:p>
      <w:pPr>
        <w:pStyle w:val="Heading2"/>
      </w:pPr>
      <w:r>
        <w:t xml:space="preserve">Conclusion &amp; Recommendations</w:t>
      </w:r>
    </w:p>
    <w:p>
      <w:pPr>
        <w:pStyle w:val="FirstParagraph"/>
      </w:pPr>
      <w:r>
        <w:t xml:space="preserve">The Q3 2023 performance underscores that Computer Engineers are not merely technical resources but strategic sales assets for the Spain Barcelona market. Their ability to translate complex engineering value into business outcomes—while navigating local language, regulatory, and cultural contexts—directly drives our competitive advantage.</w:t>
      </w:r>
    </w:p>
    <w:p>
      <w:pPr>
        <w:pStyle w:val="BodyText"/>
      </w:pPr>
      <w:r>
        <w:rPr>
          <w:bCs/>
          <w:b/>
        </w:rPr>
        <w:t xml:space="preserve">Recommendations for Q4 2023:</w:t>
      </w:r>
    </w:p>
    <w:p>
      <w:pPr>
        <w:numPr>
          <w:ilvl w:val="0"/>
          <w:numId w:val="1005"/>
        </w:numPr>
        <w:pStyle w:val="Compact"/>
      </w:pPr>
      <w:r>
        <w:t xml:space="preserve">Expand bilingual Computer Engineer team by 25% to support anticipated growth in Catalan-speaking client segments</w:t>
      </w:r>
    </w:p>
    <w:p>
      <w:pPr>
        <w:numPr>
          <w:ilvl w:val="0"/>
          <w:numId w:val="1005"/>
        </w:numPr>
        <w:pStyle w:val="Compact"/>
      </w:pPr>
      <w:r>
        <w:t xml:space="preserve">Create a Barcelona-specific "Technical Compliance Kit" for all sales materials (GDPR, local infrastructure standards)</w:t>
      </w:r>
    </w:p>
    <w:p>
      <w:pPr>
        <w:numPr>
          <w:ilvl w:val="0"/>
          <w:numId w:val="1005"/>
        </w:numPr>
        <w:pStyle w:val="Compact"/>
      </w:pPr>
      <w:r>
        <w:t xml:space="preserve">Host quarterly "Tech Innovation Roundtables" with Barcelona-based tech clusters, led by our Computer Engineers</w:t>
      </w:r>
    </w:p>
    <w:p>
      <w:pPr>
        <w:pStyle w:val="FirstParagraph"/>
      </w:pPr>
      <w:r>
        <w:t xml:space="preserve">As Spain continues to position Barcelona as its digital flagship city, our integrated approach—where Computer Engineers are central to the sales process—will remain critical for sustaining growth. The data is clear: when technical expertise informs commercial strategy in the Barcelona context, we consistently outperform market averages by 27% in deal velocity and value capture.</w:t>
      </w:r>
    </w:p>
    <w:p>
      <w:pPr>
        <w:pStyle w:val="BodyText"/>
      </w:pPr>
      <w:r>
        <w:rPr>
          <w:iCs/>
          <w:i/>
        </w:rPr>
        <w:t xml:space="preserve">Prepared by: Sales Operations Team | Barcelona Technology Division</w:t>
      </w:r>
      <w:r>
        <w:br/>
      </w:r>
      <w:r>
        <w:rPr>
          <w:iCs/>
          <w:i/>
        </w:rPr>
        <w:t xml:space="preserve">Date: October 15, 2023 | Confidential - For Internal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Computer Engineering Solutions in Spain Barcelona Market</dc:title>
  <dc:creator/>
  <dc:language>en</dc:language>
  <cp:keywords/>
  <dcterms:created xsi:type="dcterms:W3CDTF">2026-04-29T14:45:02Z</dcterms:created>
  <dcterms:modified xsi:type="dcterms:W3CDTF">2026-04-29T14:45:02Z</dcterms:modified>
</cp:coreProperties>
</file>

<file path=docProps/custom.xml><?xml version="1.0" encoding="utf-8"?>
<Properties xmlns="http://schemas.openxmlformats.org/officeDocument/2006/custom-properties" xmlns:vt="http://schemas.openxmlformats.org/officeDocument/2006/docPropsVTypes"/>
</file>