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Turkey</w:t>
      </w:r>
      <w:r>
        <w:t xml:space="preserve"> </w:t>
      </w:r>
      <w:r>
        <w:t xml:space="preserve">Ankara</w:t>
      </w:r>
    </w:p>
    <w:bookmarkStart w:id="28" w:name="X7472977c8aad5310e89cffbf9e75391b1e21637"/>
    <w:p>
      <w:pPr>
        <w:pStyle w:val="Heading1"/>
      </w:pPr>
      <w:r>
        <w:t xml:space="preserve">Q3 2024 Sales Report: Strategic Computer Engineer Recruitment &amp; Market Performance in Turkey Ankara</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challenges, and strategic initiatives related to recruiting top-tier Computer Engineers for technology-driven enterprises across</w:t>
      </w:r>
      <w:r>
        <w:t xml:space="preserve"> </w:t>
      </w:r>
      <w:r>
        <w:rPr>
          <w:bCs/>
          <w:b/>
        </w:rPr>
        <w:t xml:space="preserve">Turkey Ankara</w:t>
      </w:r>
      <w:r>
        <w:t xml:space="preserve">. As the digital transformation wave accelerates in Turkey's capital region, our focus on securing skilled Computer Engineers has become a critical revenue driver. This report underscores how targeted talent acquisition directly impacts sales growth, client satisfaction, and market leadership within Ankara's competitive tech ecosystem.</w:t>
      </w:r>
    </w:p>
    <w:bookmarkEnd w:id="20"/>
    <w:bookmarkStart w:id="21" w:name="X72e64a42743d47809cc86a850ba50c1487b6846"/>
    <w:p>
      <w:pPr>
        <w:pStyle w:val="Heading2"/>
      </w:pPr>
      <w:r>
        <w:t xml:space="preserve">Market Context: Ankara as Turkey's Tech Hub</w:t>
      </w:r>
    </w:p>
    <w:p>
      <w:pPr>
        <w:pStyle w:val="FirstParagraph"/>
      </w:pPr>
      <w:r>
        <w:rPr>
          <w:bCs/>
          <w:b/>
        </w:rPr>
        <w:t xml:space="preserve">Turkey Ankara</w:t>
      </w:r>
      <w:r>
        <w:t xml:space="preserve"> </w:t>
      </w:r>
      <w:r>
        <w:t xml:space="preserve">has solidified its position as the nation's second-largest technology hub after Istanbul, with a 14.7% year-on-year growth in IT sector employment (Source: Turkish Statistical Institute, Q2 2024). Key factors fueling this expansion include government incentives under the "Digital Turkey 2030" initiative, proximity to major universities (Bilkent University, Hacettepe University), and the presence of established tech parks like Gölbaşı IT Park. This environment creates unprecedented demand for specialized</w:t>
      </w:r>
      <w:r>
        <w:t xml:space="preserve"> </w:t>
      </w:r>
      <w:r>
        <w:rPr>
          <w:bCs/>
          <w:b/>
        </w:rPr>
        <w:t xml:space="preserve">Computer Engineer</w:t>
      </w:r>
      <w:r>
        <w:t xml:space="preserve">s capable of developing scalable cloud solutions, AI integration platforms, and cybersecurity frameworks – all critical for securing enterprise-level sales contracts.</w:t>
      </w:r>
    </w:p>
    <w:bookmarkEnd w:id="21"/>
    <w:bookmarkStart w:id="23" w:name="Xe697fecdf980fe681196cd462072ee75268d4be"/>
    <w:p>
      <w:pPr>
        <w:pStyle w:val="Heading2"/>
      </w:pPr>
      <w:r>
        <w:t xml:space="preserve">Computer Engineer Recruitment Performance: Q3 2024</w:t>
      </w:r>
    </w:p>
    <w:p>
      <w:pPr>
        <w:pStyle w:val="FirstParagraph"/>
      </w:pPr>
      <w:r>
        <w:t xml:space="preserve">This quarter marked a strategic pivot toward quality over quantity in our</w:t>
      </w:r>
      <w:r>
        <w:t xml:space="preserve"> </w:t>
      </w:r>
      <w:r>
        <w:rPr>
          <w:bCs/>
          <w:b/>
        </w:rPr>
        <w:t xml:space="preserve">Computer Engineer</w:t>
      </w:r>
      <w:r>
        <w:t xml:space="preserve"> </w:t>
      </w:r>
      <w:r>
        <w:t xml:space="preserve">recruitment pipeline. Our team in Ankara achieved a 18% year-on-year increase in successful placements within high-value tech roles, directly contributing to a 9.3% overall sales uplift for client accounts requiring specialized engineering talent. Key metrics include:</w:t>
      </w:r>
    </w:p>
    <w:p>
      <w:pPr>
        <w:numPr>
          <w:ilvl w:val="0"/>
          <w:numId w:val="1001"/>
        </w:numPr>
        <w:pStyle w:val="Compact"/>
      </w:pPr>
      <w:r>
        <w:rPr>
          <w:bCs/>
          <w:b/>
        </w:rPr>
        <w:t xml:space="preserve">Placement Rate:</w:t>
      </w:r>
      <w:r>
        <w:t xml:space="preserve"> </w:t>
      </w:r>
      <w:r>
        <w:t xml:space="preserve">72% (vs. industry average of 58%) – driven by our Ankara-based technical assessment centers</w:t>
      </w:r>
    </w:p>
    <w:p>
      <w:pPr>
        <w:numPr>
          <w:ilvl w:val="0"/>
          <w:numId w:val="1001"/>
        </w:numPr>
        <w:pStyle w:val="Compact"/>
      </w:pPr>
      <w:r>
        <w:rPr>
          <w:bCs/>
          <w:b/>
        </w:rPr>
        <w:t xml:space="preserve">Average Time-to-Hire:</w:t>
      </w:r>
      <w:r>
        <w:t xml:space="preserve"> </w:t>
      </w:r>
      <w:r>
        <w:t xml:space="preserve">19 days (below market benchmark of 28 days)</w:t>
      </w:r>
    </w:p>
    <w:p>
      <w:pPr>
        <w:numPr>
          <w:ilvl w:val="0"/>
          <w:numId w:val="1001"/>
        </w:numPr>
        <w:pStyle w:val="Compact"/>
      </w:pPr>
      <w:r>
        <w:rPr>
          <w:bCs/>
          <w:b/>
        </w:rPr>
        <w:t xml:space="preserve">Candidate Conversion Rate:</w:t>
      </w:r>
      <w:r>
        <w:t xml:space="preserve"> </w:t>
      </w:r>
      <w:r>
        <w:t xml:space="preserve">41% (from initial interview to offer acceptance)</w:t>
      </w:r>
    </w:p>
    <w:p>
      <w:pPr>
        <w:numPr>
          <w:ilvl w:val="0"/>
          <w:numId w:val="1001"/>
        </w:numPr>
        <w:pStyle w:val="Compact"/>
      </w:pPr>
      <w:r>
        <w:rPr>
          <w:bCs/>
          <w:b/>
        </w:rPr>
        <w:t xml:space="preserve">Client Retention Rate:</w:t>
      </w:r>
      <w:r>
        <w:t xml:space="preserve"> </w:t>
      </w:r>
      <w:r>
        <w:t xml:space="preserve">89% for Computer Engineer placements</w:t>
      </w:r>
    </w:p>
    <w:bookmarkStart w:id="22" w:name="Xedfa71cddf6af6dd9d96c6a29b9fcdcf1ad9ff4"/>
    <w:p>
      <w:pPr>
        <w:pStyle w:val="Heading3"/>
      </w:pPr>
      <w:r>
        <w:t xml:space="preserve">Strategic Talent Acquisition Initiatives in Ankara</w:t>
      </w:r>
    </w:p>
    <w:p>
      <w:pPr>
        <w:pStyle w:val="FirstParagraph"/>
      </w:pPr>
      <w:r>
        <w:t xml:space="preserve">We implemented location-specific strategies tailored to the unique dynamics of</w:t>
      </w:r>
      <w:r>
        <w:t xml:space="preserve"> </w:t>
      </w:r>
      <w:r>
        <w:rPr>
          <w:bCs/>
          <w:b/>
        </w:rPr>
        <w:t xml:space="preserve">Turkey Ankara</w:t>
      </w:r>
      <w:r>
        <w:t xml:space="preserve">:</w:t>
      </w:r>
    </w:p>
    <w:p>
      <w:pPr>
        <w:numPr>
          <w:ilvl w:val="0"/>
          <w:numId w:val="1002"/>
        </w:numPr>
        <w:pStyle w:val="Compact"/>
      </w:pPr>
      <w:r>
        <w:rPr>
          <w:bCs/>
          <w:b/>
        </w:rPr>
        <w:t xml:space="preserve">University Partnerships:</w:t>
      </w:r>
      <w:r>
        <w:t xml:space="preserve"> </w:t>
      </w:r>
      <w:r>
        <w:t xml:space="preserve">Collaborated with Bilkent University's Computer Engineering Department and TOBB ETU for targeted campus recruitment drives in Çankaya district, yielding 32% of Q3 placements.</w:t>
      </w:r>
    </w:p>
    <w:p>
      <w:pPr>
        <w:numPr>
          <w:ilvl w:val="0"/>
          <w:numId w:val="1002"/>
        </w:numPr>
        <w:pStyle w:val="Compact"/>
      </w:pPr>
      <w:r>
        <w:rPr>
          <w:bCs/>
          <w:b/>
        </w:rPr>
        <w:t xml:space="preserve">Local Tech Community Engagement:</w:t>
      </w:r>
      <w:r>
        <w:t xml:space="preserve"> </w:t>
      </w:r>
      <w:r>
        <w:t xml:space="preserve">Hosted "Ankara Tech Talks" at Cyberport Ankara, attracting 147 qualified Computer Engineers seeking roles with global companies operating in the region.</w:t>
      </w:r>
    </w:p>
    <w:p>
      <w:pPr>
        <w:numPr>
          <w:ilvl w:val="0"/>
          <w:numId w:val="1002"/>
        </w:numPr>
        <w:pStyle w:val="Compact"/>
      </w:pPr>
      <w:r>
        <w:rPr>
          <w:bCs/>
          <w:b/>
        </w:rPr>
        <w:t xml:space="preserve">Competitive Compensation Benchmarking:</w:t>
      </w:r>
      <w:r>
        <w:t xml:space="preserve"> </w:t>
      </w:r>
      <w:r>
        <w:t xml:space="preserve">Adjusted salary bands to reflect Ankara's cost of living (32% below Istanbul) while maintaining competitiveness against local tech giants like Turkcell and Trendyol's Ankara R&amp;D center.</w:t>
      </w:r>
    </w:p>
    <w:bookmarkEnd w:id="22"/>
    <w:bookmarkEnd w:id="23"/>
    <w:bookmarkStart w:id="24" w:name="X7984e0c8cc43eefcdb8fc65d931cbd2ceb92e3c"/>
    <w:p>
      <w:pPr>
        <w:pStyle w:val="Heading2"/>
      </w:pPr>
      <w:r>
        <w:t xml:space="preserve">Sales Impact Analysis: Computer Engineer Roles as Revenue Catalysts</w:t>
      </w:r>
    </w:p>
    <w:p>
      <w:pPr>
        <w:pStyle w:val="FirstParagraph"/>
      </w:pPr>
      <w:r>
        <w:t xml:space="preserve">Our analysis reveals a direct correlation between strategic Computer Engineer placements and sales outcomes. Clients hiring from our Ankara talent pool reported:</w:t>
      </w:r>
    </w:p>
    <w:p>
      <w:pPr>
        <w:pStyle w:val="BodyText"/>
      </w:pPr>
      <w:r>
        <w:t xml:space="preserve">Client Sector</w:t>
      </w:r>
    </w:p>
    <w:p>
      <w:pPr>
        <w:pStyle w:val="BodyText"/>
      </w:pPr>
      <w:r>
        <w:t xml:space="preserve">% Increase in Project Delivery Speed</w:t>
      </w:r>
    </w:p>
    <w:p>
      <w:pPr>
        <w:pStyle w:val="BodyText"/>
      </w:pPr>
      <w:r>
        <w:t xml:space="preserve">Client Satisfaction Score (CSAT)</w:t>
      </w:r>
    </w:p>
    <w:p>
      <w:pPr>
        <w:pStyle w:val="BodyText"/>
      </w:pPr>
      <w:r>
        <w:t xml:space="preserve">Annual Contract Renewal Rate</w:t>
      </w:r>
    </w:p>
    <w:p>
      <w:pPr>
        <w:pStyle w:val="BodyText"/>
      </w:pPr>
      <w:r>
        <w:t xml:space="preserve">Fintech Startups (Ankara-based)</w:t>
      </w:r>
    </w:p>
    <w:p>
      <w:pPr>
        <w:pStyle w:val="BodyText"/>
      </w:pPr>
      <w:r>
        <w:t xml:space="preserve">28%</w:t>
      </w:r>
    </w:p>
    <w:p>
      <w:pPr>
        <w:pStyle w:val="BodyText"/>
      </w:pPr>
      <w:r>
        <w:t xml:space="preserve">9.2/10</w:t>
      </w:r>
    </w:p>
    <w:p>
      <w:pPr>
        <w:pStyle w:val="BodyText"/>
      </w:pPr>
      <w:r>
        <w:t xml:space="preserve">87%</w:t>
      </w:r>
    </w:p>
    <w:p>
      <w:pPr>
        <w:pStyle w:val="BodyText"/>
      </w:pPr>
      <w:r>
        <w:t xml:space="preserve">Multinational Enterprise R&amp;D Centers</w:t>
      </w:r>
    </w:p>
    <w:p>
      <w:pPr>
        <w:pStyle w:val="BodyText"/>
      </w:pPr>
      <w:r>
        <w:t xml:space="preserve">34%8.9/10</w:t>
      </w:r>
      <w:r>
        <w:br/>
      </w:r>
    </w:p>
    <w:p>
      <w:pPr>
        <w:pStyle w:val="BodyText"/>
      </w:pPr>
      <w:r>
        <w:t xml:space="preserve">Government Digital Transformation Projects</w:t>
      </w:r>
    </w:p>
    <w:p>
      <w:pPr>
        <w:pStyle w:val="BodyText"/>
      </w:pPr>
      <w:r>
        <w:t xml:space="preserve">22%9.5/10</w:t>
      </w:r>
      <w:r>
        <w:br/>
      </w:r>
    </w:p>
    <w:p>
      <w:pPr>
        <w:pStyle w:val="BodyText"/>
      </w:pPr>
      <w:r>
        <w:t xml:space="preserve">The data confirms that securing high-caliber</w:t>
      </w:r>
      <w:r>
        <w:t xml:space="preserve"> </w:t>
      </w:r>
      <w:r>
        <w:rPr>
          <w:bCs/>
          <w:b/>
        </w:rPr>
        <w:t xml:space="preserve">Computer Engineer</w:t>
      </w:r>
      <w:r>
        <w:t xml:space="preserve">s in</w:t>
      </w:r>
      <w:r>
        <w:t xml:space="preserve"> </w:t>
      </w:r>
      <w:r>
        <w:rPr>
          <w:bCs/>
          <w:b/>
        </w:rPr>
        <w:t xml:space="preserve">Turkey Ankara</w:t>
      </w:r>
      <w:r>
        <w:t xml:space="preserve"> </w:t>
      </w:r>
      <w:r>
        <w:t xml:space="preserve">significantly accelerates product development cycles, reduces client acquisition costs by 21%, and directly enhances sales retention – a critical metric for our regional strategy.</w:t>
      </w:r>
    </w:p>
    <w:bookmarkEnd w:id="24"/>
    <w:bookmarkStart w:id="25" w:name="X4d8480c44042a495bcd37486431bbc1468cb459"/>
    <w:p>
      <w:pPr>
        <w:pStyle w:val="Heading2"/>
      </w:pPr>
      <w:r>
        <w:t xml:space="preserve">Challenges Specific to Turkey Ankara Market</w:t>
      </w:r>
    </w:p>
    <w:p>
      <w:pPr>
        <w:pStyle w:val="FirstParagraph"/>
      </w:pPr>
      <w:r>
        <w:t xml:space="preserve">Despite strong performance, we identified three market-specific challenges requiring immediate attention:</w:t>
      </w:r>
    </w:p>
    <w:p>
      <w:pPr>
        <w:numPr>
          <w:ilvl w:val="0"/>
          <w:numId w:val="1003"/>
        </w:numPr>
        <w:pStyle w:val="Compact"/>
      </w:pPr>
      <w:r>
        <w:rPr>
          <w:bCs/>
          <w:b/>
        </w:rPr>
        <w:t xml:space="preserve">Talent Retention Pressure:</w:t>
      </w:r>
      <w:r>
        <w:t xml:space="preserve"> </w:t>
      </w:r>
      <w:r>
        <w:t xml:space="preserve">43% of Computer Engineers in Ankara receive offers from Istanbul-based firms with 15-20% higher compensation. Our response includes localized career pathing and "Ankara Tech Stipend" for remote work flexibility.</w:t>
      </w:r>
    </w:p>
    <w:p>
      <w:pPr>
        <w:numPr>
          <w:ilvl w:val="0"/>
          <w:numId w:val="1003"/>
        </w:numPr>
        <w:pStyle w:val="Compact"/>
      </w:pPr>
      <w:r>
        <w:rPr>
          <w:bCs/>
          <w:b/>
        </w:rPr>
        <w:t xml:space="preserve">Skill Mismatch in AI/Cloud:</w:t>
      </w:r>
      <w:r>
        <w:t xml:space="preserve"> </w:t>
      </w:r>
      <w:r>
        <w:t xml:space="preserve">Only 28% of local Computer Engineers possess certified AWS/Azure skills (vs. 51% in Istanbul). We launched an Ankara-specific certification partnership with Microsoft Turkey.</w:t>
      </w:r>
    </w:p>
    <w:p>
      <w:pPr>
        <w:numPr>
          <w:ilvl w:val="0"/>
          <w:numId w:val="1003"/>
        </w:numPr>
        <w:pStyle w:val="Compact"/>
      </w:pPr>
      <w:r>
        <w:rPr>
          <w:bCs/>
          <w:b/>
        </w:rPr>
        <w:t xml:space="preserve">Regulatory Compliance Hurdles:</w:t>
      </w:r>
      <w:r>
        <w:t xml:space="preserve"> </w:t>
      </w:r>
      <w:r>
        <w:t xml:space="preserve">Complex data sovereignty laws under Turkey's new Digital Transformation Law require Computer Engineers with specific legal compliance training – a gap our current recruitment strategy is addressing through specialized hiring panels.</w:t>
      </w:r>
    </w:p>
    <w:bookmarkEnd w:id="25"/>
    <w:bookmarkStart w:id="26" w:name="strategic-recommendations-for-q4-2024"/>
    <w:p>
      <w:pPr>
        <w:pStyle w:val="Heading2"/>
      </w:pPr>
      <w:r>
        <w:t xml:space="preserve">Strategic Recommendations for Q4 2024</w:t>
      </w:r>
    </w:p>
    <w:p>
      <w:pPr>
        <w:pStyle w:val="FirstParagraph"/>
      </w:pPr>
      <w:r>
        <w:t xml:space="preserve">To sustain momentum in the Ankara market, this</w:t>
      </w:r>
      <w:r>
        <w:t xml:space="preserve"> </w:t>
      </w:r>
      <w:r>
        <w:rPr>
          <w:bCs/>
          <w:b/>
        </w:rPr>
        <w:t xml:space="preserve">Sales Report</w:t>
      </w:r>
      <w:r>
        <w:t xml:space="preserve"> </w:t>
      </w:r>
      <w:r>
        <w:t xml:space="preserve">recommends:</w:t>
      </w:r>
    </w:p>
    <w:p>
      <w:pPr>
        <w:numPr>
          <w:ilvl w:val="0"/>
          <w:numId w:val="1004"/>
        </w:numPr>
        <w:pStyle w:val="Compact"/>
      </w:pPr>
      <w:r>
        <w:rPr>
          <w:bCs/>
          <w:b/>
        </w:rPr>
        <w:t xml:space="preserve">Expand Regional Talent Hubs:</w:t>
      </w:r>
      <w:r>
        <w:t xml:space="preserve"> </w:t>
      </w:r>
      <w:r>
        <w:t xml:space="preserve">Establish a second recruitment center near Çukurambar IT Park to capture emerging talent from nearby universities (Gazi University, Middle East Technical University).</w:t>
      </w:r>
    </w:p>
    <w:p>
      <w:pPr>
        <w:numPr>
          <w:ilvl w:val="0"/>
          <w:numId w:val="1004"/>
        </w:numPr>
        <w:pStyle w:val="Compact"/>
      </w:pPr>
      <w:r>
        <w:rPr>
          <w:bCs/>
          <w:b/>
        </w:rPr>
        <w:t xml:space="preserve">Prioritize Hybrid Skills Development:</w:t>
      </w:r>
      <w:r>
        <w:t xml:space="preserve"> </w:t>
      </w:r>
      <w:r>
        <w:t xml:space="preserve">Invest in upskilling existing Ankara-based Computer Engineers in AI-driven development frameworks – directly addressing the skill gap identified in our Q3 analysis.</w:t>
      </w:r>
    </w:p>
    <w:p>
      <w:pPr>
        <w:numPr>
          <w:ilvl w:val="0"/>
          <w:numId w:val="1004"/>
        </w:numPr>
        <w:pStyle w:val="Compact"/>
      </w:pPr>
      <w:r>
        <w:rPr>
          <w:bCs/>
          <w:b/>
        </w:rPr>
        <w:t xml:space="preserve">Strengthen Government Partnerships:</w:t>
      </w:r>
      <w:r>
        <w:t xml:space="preserve"> </w:t>
      </w:r>
      <w:r>
        <w:t xml:space="preserve">Leverage Ankara's status as Turkey's administrative capital to secure contracts with Public Procurement Authority (KAM) for digital transformation projects requiring certified Computer Engineers.</w:t>
      </w:r>
    </w:p>
    <w:bookmarkEnd w:id="26"/>
    <w:bookmarkStart w:id="27" w:name="X2114d62e5b5738654f0152b99ac3428f90513fd"/>
    <w:p>
      <w:pPr>
        <w:pStyle w:val="Heading2"/>
      </w:pPr>
      <w:r>
        <w:t xml:space="preserve">Conclusion: The Ankara Advantage in Turkey's Tech Sales Landscape</w:t>
      </w:r>
    </w:p>
    <w:p>
      <w:pPr>
        <w:pStyle w:val="FirstParagraph"/>
      </w:pPr>
      <w:r>
        <w:t xml:space="preserve">This</w:t>
      </w:r>
      <w:r>
        <w:t xml:space="preserve"> </w:t>
      </w:r>
      <w:r>
        <w:rPr>
          <w:bCs/>
          <w:b/>
        </w:rPr>
        <w:t xml:space="preserve">Sales Report</w:t>
      </w:r>
      <w:r>
        <w:t xml:space="preserve"> </w:t>
      </w:r>
      <w:r>
        <w:t xml:space="preserve">unequivocally demonstrates that strategic recruitment of</w:t>
      </w:r>
      <w:r>
        <w:t xml:space="preserve"> </w:t>
      </w:r>
      <w:r>
        <w:rPr>
          <w:bCs/>
          <w:b/>
        </w:rPr>
        <w:t xml:space="preserve">Computer Engineer</w:t>
      </w:r>
      <w:r>
        <w:t xml:space="preserve">s within the dynamic ecosystem of</w:t>
      </w:r>
      <w:r>
        <w:t xml:space="preserve"> </w:t>
      </w:r>
      <w:r>
        <w:rPr>
          <w:bCs/>
          <w:b/>
        </w:rPr>
        <w:t xml:space="preserve">Turkey Ankara</w:t>
      </w:r>
      <w:r>
        <w:t xml:space="preserve"> </w:t>
      </w:r>
      <w:r>
        <w:t xml:space="preserve">is no longer just a talent function – it's the cornerstone of our sales growth engine. As Ankara evolves from a secondary tech center to Turkey's innovation capital, our ability to deliver exceptional Computer Engineers will directly determine market share gains against competitors. With 68% of Q3 client acquisitions linked to Computer Engineer placements, we are positioned not merely as recruiters but as strategic partners in driving revenue through specialized technical talent. Our focus must remain relentlessly localized: understanding Ankara's unique academic pipelines, cost structure, and regulatory environment while aligning every hire with the region's specific sales objectives.</w:t>
      </w:r>
    </w:p>
    <w:p>
      <w:pPr>
        <w:pStyle w:val="BodyText"/>
      </w:pPr>
      <w:r>
        <w:t xml:space="preserve">Looking ahead to 2025, we project a 35% increase in Computer Engineer-related sales revenue for our Ankara operations – a direct outcome of embedding talent strategy into core sales execution. This</w:t>
      </w:r>
      <w:r>
        <w:t xml:space="preserve"> </w:t>
      </w:r>
      <w:r>
        <w:rPr>
          <w:bCs/>
          <w:b/>
        </w:rPr>
        <w:t xml:space="preserve">Sales Report</w:t>
      </w:r>
      <w:r>
        <w:t xml:space="preserve"> </w:t>
      </w:r>
      <w:r>
        <w:t xml:space="preserve">provides the roadmap to convert Turkey's most promising market into our most profitable vertical.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Computer Engineer Talent Acquisition in Turkey Ankara</dc:title>
  <dc:creator/>
  <dc:language>en</dc:language>
  <cp:keywords/>
  <dcterms:created xsi:type="dcterms:W3CDTF">2026-04-22T10:57:27Z</dcterms:created>
  <dcterms:modified xsi:type="dcterms:W3CDTF">2026-04-22T10:57:27Z</dcterms:modified>
</cp:coreProperties>
</file>

<file path=docProps/custom.xml><?xml version="1.0" encoding="utf-8"?>
<Properties xmlns="http://schemas.openxmlformats.org/officeDocument/2006/custom-properties" xmlns:vt="http://schemas.openxmlformats.org/officeDocument/2006/docPropsVTypes"/>
</file>