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Abu</w:t>
      </w:r>
      <w:r>
        <w:t xml:space="preserve"> </w:t>
      </w:r>
      <w:r>
        <w:t xml:space="preserve">Dhabi</w:t>
      </w:r>
    </w:p>
    <w:bookmarkStart w:id="29" w:name="Xd5996a0753d425d685fcd8550490a50e4c0cc06"/>
    <w:p>
      <w:pPr>
        <w:pStyle w:val="Heading1"/>
      </w:pPr>
      <w:r>
        <w:t xml:space="preserve">COMPUTER ENGINEER SALES PERFORMANCE REPORT: UNITED ARAB EMIRATES ABU DHABI QUARTERLY ANALYSIS (Q4 2023)</w:t>
      </w:r>
    </w:p>
    <w:p>
      <w:pPr>
        <w:pStyle w:val="FirstParagraph"/>
      </w:pPr>
      <w:r>
        <w:rPr>
          <w:bCs/>
          <w:b/>
        </w:rPr>
        <w:t xml:space="preserve">Date:</w:t>
      </w:r>
      <w:r>
        <w:t xml:space="preserve"> </w:t>
      </w:r>
      <w:r>
        <w:t xml:space="preserve">January 15, 2024</w:t>
      </w:r>
    </w:p>
    <w:p>
      <w:pPr>
        <w:pStyle w:val="BodyText"/>
      </w:pPr>
      <w:r>
        <w:rPr>
          <w:bCs/>
          <w:b/>
        </w:rPr>
        <w:t xml:space="preserve">Prepared For:</w:t>
      </w:r>
      <w:r>
        <w:t xml:space="preserve"> </w:t>
      </w:r>
      <w:r>
        <w:t xml:space="preserve">Executive Leadership, Abu Dhabi Technology Innovation Council</w:t>
      </w:r>
    </w:p>
    <w:p>
      <w:pPr>
        <w:pStyle w:val="BodyText"/>
      </w:pPr>
      <w:r>
        <w:rPr>
          <w:bCs/>
          <w:b/>
        </w:rPr>
        <w:t xml:space="preserve">Prepared By:</w:t>
      </w:r>
      <w:r>
        <w:t xml:space="preserve"> </w:t>
      </w:r>
      <w:r>
        <w:t xml:space="preserve">Strategic Sales Department, Gulf Tech Solutions LLC</w:t>
      </w:r>
    </w:p>
    <w:bookmarkStart w:id="20" w:name="Xbd42399f23bf5614fb9e860fef7d2f500c17821"/>
    <w:p>
      <w:pPr>
        <w:pStyle w:val="Heading2"/>
      </w:pPr>
      <w:r>
        <w:t xml:space="preserve">I. Executive Summary: Driving Digital Transformation in Abu Dhabi's Tech Ecosystem</w:t>
      </w:r>
    </w:p>
    <w:p>
      <w:pPr>
        <w:pStyle w:val="FirstParagraph"/>
      </w:pPr>
      <w:r>
        <w:t xml:space="preserve">This comprehensive Sales Report details the exceptional performance of our Computer Engineering services across the United Arab Emirates Abu Dhabi market during Q4 2023. As a leading provider of specialized computer engineering solutions, we achieved a record-breaking 37% year-over-year growth in sales revenue, totaling AED 48.7 million. This success directly supports Abu Dhabi's Vision 2030 ambitions for becoming a global technology hub, with our Computer Engineers playing pivotal roles in critical infrastructure projects across the emirate. The report highlights how strategic alignment with Abu Dhabi's digital priorities has positioned us as the preferred engineering partner for government and private sector clients seeking cutting-edge computer engineering expertise.</w:t>
      </w:r>
    </w:p>
    <w:bookmarkEnd w:id="20"/>
    <w:bookmarkStart w:id="21" w:name="Xb62b5a470cb05ca9ff96793fd501b88dee7297d"/>
    <w:p>
      <w:pPr>
        <w:pStyle w:val="Heading2"/>
      </w:pPr>
      <w:r>
        <w:t xml:space="preserve">II. Market Context: Abu Dhabi's Digital Acceleration</w:t>
      </w:r>
    </w:p>
    <w:p>
      <w:pPr>
        <w:pStyle w:val="FirstParagraph"/>
      </w:pPr>
      <w:r>
        <w:t xml:space="preserve">The United Arab Emirates Abu Dhabi has experienced unprecedented demand for high-level Computer Engineer services driven by three transformative initiatives:</w:t>
      </w:r>
    </w:p>
    <w:p>
      <w:pPr>
        <w:numPr>
          <w:ilvl w:val="0"/>
          <w:numId w:val="1001"/>
        </w:numPr>
        <w:pStyle w:val="Compact"/>
      </w:pPr>
      <w:r>
        <w:rPr>
          <w:bCs/>
          <w:b/>
        </w:rPr>
        <w:t xml:space="preserve">Abu Dhabi Smart City Initiative:</w:t>
      </w:r>
      <w:r>
        <w:t xml:space="preserve"> </w:t>
      </w:r>
      <w:r>
        <w:t xml:space="preserve">Mandating AI integration across municipal services, requiring specialized computer engineering talent for IoT network deployment and data analytics infrastructure.</w:t>
      </w:r>
    </w:p>
    <w:p>
      <w:pPr>
        <w:numPr>
          <w:ilvl w:val="0"/>
          <w:numId w:val="1001"/>
        </w:numPr>
        <w:pStyle w:val="Compact"/>
      </w:pPr>
      <w:r>
        <w:rPr>
          <w:bCs/>
          <w:b/>
        </w:rPr>
        <w:t xml:space="preserve">National AI Strategy 2031:</w:t>
      </w:r>
      <w:r>
        <w:t xml:space="preserve"> </w:t>
      </w:r>
      <w:r>
        <w:t xml:space="preserve">Abu Dhabi's commitment to becoming a top 10 global AI hub has spurred demand for computer engineers with expertise in machine learning architecture and cybersecurity frameworks.</w:t>
      </w:r>
    </w:p>
    <w:p>
      <w:pPr>
        <w:numPr>
          <w:ilvl w:val="0"/>
          <w:numId w:val="1001"/>
        </w:numPr>
        <w:pStyle w:val="Compact"/>
      </w:pPr>
      <w:r>
        <w:rPr>
          <w:bCs/>
          <w:b/>
        </w:rPr>
        <w:t xml:space="preserve">ADNOC Digital Transformation:</w:t>
      </w:r>
      <w:r>
        <w:t xml:space="preserve"> </w:t>
      </w:r>
      <w:r>
        <w:t xml:space="preserve">The emirate's oil giant requires continuous innovation in industrial automation, creating high-value opportunities for computer engineering teams.</w:t>
      </w:r>
    </w:p>
    <w:p>
      <w:pPr>
        <w:pStyle w:val="FirstParagraph"/>
      </w:pPr>
      <w:r>
        <w:t xml:space="preserve">This market context directly informs our Q4 sales strategy, where 82% of new contracts explicitly required Computer Engineer certifications aligned with UAE government standards (e.g., MOCC and Tawasul compliance).</w:t>
      </w:r>
    </w:p>
    <w:bookmarkEnd w:id="21"/>
    <w:bookmarkStart w:id="24" w:name="iii.-sales-performance-highlights"/>
    <w:p>
      <w:pPr>
        <w:pStyle w:val="Heading2"/>
      </w:pPr>
      <w:r>
        <w:t xml:space="preserve">III. Sales Performance Highlights</w:t>
      </w:r>
    </w:p>
    <w:p>
      <w:pPr>
        <w:pStyle w:val="FirstParagraph"/>
      </w:pPr>
      <w:r>
        <w:t xml:space="preserve">Key Metric</w:t>
      </w:r>
    </w:p>
    <w:p>
      <w:pPr>
        <w:pStyle w:val="BodyText"/>
      </w:pPr>
      <w:r>
        <w:t xml:space="preserve">Q4 2023</w:t>
      </w:r>
    </w:p>
    <w:p>
      <w:pPr>
        <w:pStyle w:val="BodyText"/>
      </w:pPr>
      <w:r>
        <w:t xml:space="preserve">Q3 2023</w:t>
      </w:r>
    </w:p>
    <w:p>
      <w:pPr>
        <w:pStyle w:val="BodyText"/>
      </w:pPr>
      <w:r>
        <w:t xml:space="preserve">YoY Change</w:t>
      </w:r>
    </w:p>
    <w:p>
      <w:pPr>
        <w:pStyle w:val="BodyText"/>
      </w:pPr>
      <w:r>
        <w:t xml:space="preserve">Total Sales Revenue (AED)</w:t>
      </w:r>
    </w:p>
    <w:p>
      <w:pPr>
        <w:pStyle w:val="BodyText"/>
      </w:pPr>
      <w:r>
        <w:t xml:space="preserve">48,700,000</w:t>
      </w:r>
    </w:p>
    <w:p>
      <w:pPr>
        <w:pStyle w:val="BodyText"/>
      </w:pPr>
      <w:r>
        <w:t xml:space="preserve">35,562,113</w:t>
      </w:r>
    </w:p>
    <w:p>
      <w:pPr>
        <w:pStyle w:val="BodyText"/>
      </w:pPr>
      <w:r>
        <w:t xml:space="preserve">+37.0%</w:t>
      </w:r>
    </w:p>
    <w:p>
      <w:pPr>
        <w:pStyle w:val="BodyText"/>
      </w:pPr>
      <w:r>
        <w:t xml:space="preserve">New Client Acquisition</w:t>
      </w:r>
    </w:p>
    <w:p>
      <w:pPr>
        <w:pStyle w:val="BodyText"/>
      </w:pPr>
      <w:r>
        <w:t xml:space="preserve">28 (vs 19 QoQ)</w:t>
      </w:r>
    </w:p>
    <w:p>
      <w:pPr>
        <w:pStyle w:val="BodyText"/>
      </w:pPr>
      <w:r>
        <w:t xml:space="preserve">19</w:t>
      </w:r>
    </w:p>
    <w:p>
      <w:pPr>
        <w:pStyle w:val="BodyText"/>
      </w:pPr>
      <w:r>
        <w:t xml:space="preserve">+47.4%</w:t>
      </w:r>
    </w:p>
    <w:p>
      <w:pPr>
        <w:pStyle w:val="BodyText"/>
      </w:pPr>
      <w:r>
        <w:t xml:space="preserve">Average Deal Size (AED)</w:t>
      </w:r>
    </w:p>
    <w:p>
      <w:pPr>
        <w:pStyle w:val="BodyText"/>
      </w:pPr>
      <w:r>
        <w:t xml:space="preserve">1,739,286</w:t>
      </w:r>
    </w:p>
    <w:p>
      <w:pPr>
        <w:pStyle w:val="BodyText"/>
      </w:pPr>
      <w:r>
        <w:t xml:space="preserve">1,528,763</w:t>
      </w:r>
    </w:p>
    <w:p>
      <w:pPr>
        <w:pStyle w:val="BodyText"/>
      </w:pPr>
      <w:r>
        <w:t xml:space="preserve">+13.8%</w:t>
      </w:r>
    </w:p>
    <w:p>
      <w:pPr>
        <w:pStyle w:val="BodyText"/>
      </w:pPr>
      <w:r>
        <w:t xml:space="preserve">Computer Engineer Utilization Rate</w:t>
      </w:r>
    </w:p>
    <w:p>
      <w:pPr>
        <w:pStyle w:val="BodyText"/>
      </w:pPr>
      <w:r>
        <w:t xml:space="preserve">94%</w:t>
      </w:r>
    </w:p>
    <w:bookmarkStart w:id="22" w:name="a.-breakthrough-projects-in-abu-dhabi"/>
    <w:p>
      <w:pPr>
        <w:pStyle w:val="Heading3"/>
      </w:pPr>
      <w:r>
        <w:t xml:space="preserve">A. Breakthrough Projects in Abu Dhabi:</w:t>
      </w:r>
    </w:p>
    <w:p>
      <w:pPr>
        <w:numPr>
          <w:ilvl w:val="0"/>
          <w:numId w:val="1002"/>
        </w:numPr>
        <w:pStyle w:val="Compact"/>
      </w:pPr>
      <w:r>
        <w:rPr>
          <w:bCs/>
          <w:b/>
        </w:rPr>
        <w:t xml:space="preserve">Abu Dhabi Police AI Command Center (AED 12.4M):</w:t>
      </w:r>
      <w:r>
        <w:t xml:space="preserve"> </w:t>
      </w:r>
      <w:r>
        <w:t xml:space="preserve">Our Computer Engineers designed the neural network architecture for real-time crime prediction, implementing a custom system that reduced response times by 32%.</w:t>
      </w:r>
    </w:p>
    <w:p>
      <w:pPr>
        <w:numPr>
          <w:ilvl w:val="0"/>
          <w:numId w:val="1002"/>
        </w:numPr>
        <w:pStyle w:val="Compact"/>
      </w:pPr>
      <w:r>
        <w:rPr>
          <w:bCs/>
          <w:b/>
        </w:rPr>
        <w:t xml:space="preserve">Mosque Smart Energy Management (AED 8.7M):</w:t>
      </w:r>
      <w:r>
        <w:t xml:space="preserve"> </w:t>
      </w:r>
      <w:r>
        <w:t xml:space="preserve">Specialized computer engineering team created IoT-driven energy optimization for 50+ Abu Dhabi mosques, achieving 41% renewable energy integration.</w:t>
      </w:r>
    </w:p>
    <w:p>
      <w:pPr>
        <w:numPr>
          <w:ilvl w:val="0"/>
          <w:numId w:val="1002"/>
        </w:numPr>
        <w:pStyle w:val="Compact"/>
      </w:pPr>
      <w:r>
        <w:rPr>
          <w:bCs/>
          <w:b/>
        </w:rPr>
        <w:t xml:space="preserve">Al Dhafra Solar Plant Cybersecurity Upgrade (AED 6.2M):</w:t>
      </w:r>
      <w:r>
        <w:t xml:space="preserve"> </w:t>
      </w:r>
      <w:r>
        <w:t xml:space="preserve">Computer Engineers deployed zero-trust architecture securing critical power infrastructure across the United Arab Emirates Abu Dhabi's largest renewable energy site.</w:t>
      </w:r>
    </w:p>
    <w:bookmarkEnd w:id="22"/>
    <w:bookmarkStart w:id="23" w:name="b.-strategic-sales-expansion"/>
    <w:p>
      <w:pPr>
        <w:pStyle w:val="Heading3"/>
      </w:pPr>
      <w:r>
        <w:t xml:space="preserve">B. Strategic Sales Expansion:</w:t>
      </w:r>
    </w:p>
    <w:p>
      <w:pPr>
        <w:pStyle w:val="FirstParagraph"/>
      </w:pPr>
      <w:r>
        <w:t xml:space="preserve">Our sales approach centered on embedding Computer Engineers directly within client teams to deliver contextualized solutions, resulting in:</w:t>
      </w:r>
    </w:p>
    <w:p>
      <w:pPr>
        <w:numPr>
          <w:ilvl w:val="0"/>
          <w:numId w:val="1003"/>
        </w:numPr>
        <w:pStyle w:val="Compact"/>
      </w:pPr>
      <w:r>
        <w:t xml:space="preserve">125% increase in cross-selling opportunities with existing Abu Dhabi government clients</w:t>
      </w:r>
    </w:p>
    <w:p>
      <w:pPr>
        <w:numPr>
          <w:ilvl w:val="0"/>
          <w:numId w:val="1003"/>
        </w:numPr>
        <w:pStyle w:val="Compact"/>
      </w:pPr>
      <w:r>
        <w:t xml:space="preserve">87% of new contracts originating from referrals within Abu Dhabi's technology cluster (including Mubadala Investment Company and Etisalat)</w:t>
      </w:r>
    </w:p>
    <w:p>
      <w:pPr>
        <w:numPr>
          <w:ilvl w:val="0"/>
          <w:numId w:val="1003"/>
        </w:numPr>
        <w:pStyle w:val="Compact"/>
      </w:pPr>
      <w:r>
        <w:t xml:space="preserve">National Technology Fund partnership securing AED 3.1M in R&amp;D funding for next-gen computer engineering projects</w:t>
      </w:r>
    </w:p>
    <w:bookmarkEnd w:id="23"/>
    <w:bookmarkEnd w:id="24"/>
    <w:bookmarkStart w:id="25" w:name="Xefa4822db6d30821c2475c61c665c7fb733fff0"/>
    <w:p>
      <w:pPr>
        <w:pStyle w:val="Heading2"/>
      </w:pPr>
      <w:r>
        <w:t xml:space="preserve">IV. Computer Engineer Performance Analysis</w:t>
      </w:r>
    </w:p>
    <w:p>
      <w:pPr>
        <w:pStyle w:val="FirstParagraph"/>
      </w:pPr>
      <w:r>
        <w:t xml:space="preserve">The success of this Sales Report is intrinsically linked to our Computer Engineers' technical mastery and cultural alignment with Abu Dhabi's business environment:</w:t>
      </w:r>
    </w:p>
    <w:p>
      <w:pPr>
        <w:numPr>
          <w:ilvl w:val="0"/>
          <w:numId w:val="1004"/>
        </w:numPr>
        <w:pStyle w:val="Compact"/>
      </w:pPr>
      <w:r>
        <w:rPr>
          <w:bCs/>
          <w:b/>
        </w:rPr>
        <w:t xml:space="preserve">Technical Specialization:</w:t>
      </w:r>
      <w:r>
        <w:t xml:space="preserve"> </w:t>
      </w:r>
      <w:r>
        <w:t xml:space="preserve">92% of our engineers hold UAE-certified qualifications (including Cisco, AWS, and Microsoft Azure certifications recognized under the UAE Cybersecurity Strategy).</w:t>
      </w:r>
    </w:p>
    <w:p>
      <w:pPr>
        <w:numPr>
          <w:ilvl w:val="0"/>
          <w:numId w:val="1004"/>
        </w:numPr>
        <w:pStyle w:val="Compact"/>
      </w:pPr>
      <w:r>
        <w:rPr>
          <w:bCs/>
          <w:b/>
        </w:rPr>
        <w:t xml:space="preserve">Cultural Intelligence:</w:t>
      </w:r>
      <w:r>
        <w:t xml:space="preserve"> </w:t>
      </w:r>
      <w:r>
        <w:t xml:space="preserve">All Computer Engineers completed mandatory Abu Dhabi business etiquette training, facilitating seamless integration into government project teams.</w:t>
      </w:r>
    </w:p>
    <w:p>
      <w:pPr>
        <w:numPr>
          <w:ilvl w:val="0"/>
          <w:numId w:val="1004"/>
        </w:numPr>
        <w:pStyle w:val="Compact"/>
      </w:pPr>
      <w:r>
        <w:rPr>
          <w:bCs/>
          <w:b/>
        </w:rPr>
        <w:t xml:space="preserve">Innovation Index:</w:t>
      </w:r>
      <w:r>
        <w:t xml:space="preserve"> </w:t>
      </w:r>
      <w:r>
        <w:t xml:space="preserve">Our engineers contributed to 17 patent applications filed in Q4 2023, focusing on AI-driven solutions for smart city infrastructure in Abu Dhabi.</w:t>
      </w:r>
    </w:p>
    <w:bookmarkEnd w:id="25"/>
    <w:bookmarkStart w:id="26" w:name="v.-challenges-and-strategic-solutions"/>
    <w:p>
      <w:pPr>
        <w:pStyle w:val="Heading2"/>
      </w:pPr>
      <w:r>
        <w:t xml:space="preserve">V. Challenges and Strategic Solutions</w:t>
      </w:r>
    </w:p>
    <w:p>
      <w:pPr>
        <w:pStyle w:val="FirstParagraph"/>
      </w:pPr>
      <w:r>
        <w:t xml:space="preserve">Despite robust growth, we encountered critical challenges requiring Computer Engineer-led innovations:</w:t>
      </w:r>
    </w:p>
    <w:p>
      <w:pPr>
        <w:pStyle w:val="BodyText"/>
      </w:pPr>
      <w:r>
        <w:t xml:space="preserve">Challenge</w:t>
      </w:r>
    </w:p>
    <w:p>
      <w:pPr>
        <w:pStyle w:val="BodyText"/>
      </w:pPr>
      <w:r>
        <w:t xml:space="preserve">Solution Implemented by Computer Engineers</w:t>
      </w:r>
    </w:p>
    <w:p>
      <w:pPr>
        <w:pStyle w:val="BodyText"/>
      </w:pPr>
      <w:r>
        <w:t xml:space="preserve">Result</w:t>
      </w:r>
    </w:p>
    <w:p>
      <w:pPr>
        <w:pStyle w:val="BodyText"/>
      </w:pPr>
      <w:r>
        <w:t xml:space="preserve">Talent Shortage in AI Specialization</w:t>
      </w:r>
    </w:p>
    <w:p>
      <w:pPr>
        <w:pStyle w:val="BodyText"/>
      </w:pPr>
      <w:r>
        <w:t xml:space="preserve">Launched Abu Dhabi Talent Development Program (ADTDP) with Khalifa University</w:t>
      </w:r>
    </w:p>
    <w:p>
      <w:pPr>
        <w:pStyle w:val="BodyText"/>
      </w:pPr>
      <w:r>
        <w:t xml:space="preserve">38% faster project delivery; 20+ certified engineers recruited by Q1 2024</w:t>
      </w:r>
    </w:p>
    <w:p>
      <w:pPr>
        <w:pStyle w:val="BodyText"/>
      </w:pPr>
      <w:r>
        <w:t xml:space="preserve">Data Sovereignty Compliance Requirements</w:t>
      </w:r>
    </w:p>
    <w:p>
      <w:pPr>
        <w:pStyle w:val="BodyText"/>
      </w:pPr>
      <w:r>
        <w:t xml:space="preserve">Developed custom UAE data governance framework (UAE-DataShield)</w:t>
      </w:r>
    </w:p>
    <w:p>
      <w:pPr>
        <w:pStyle w:val="BodyText"/>
      </w:pPr>
      <w:r>
        <w:t xml:space="preserve">Reduced compliance risks by 91% across all new contracts</w:t>
      </w:r>
    </w:p>
    <w:p>
      <w:pPr>
        <w:pStyle w:val="BodyText"/>
      </w:pPr>
      <w:r>
        <w:t xml:space="preserve">Cybersecurity Threats to Critical Infrastructure</w:t>
      </w:r>
    </w:p>
    <w:p>
      <w:pPr>
        <w:pStyle w:val="BodyText"/>
      </w:pPr>
      <w:r>
        <w:t xml:space="preserve">Deployed AI-powered threat detection system designed by our Computer Engineers</w:t>
      </w:r>
    </w:p>
    <w:p>
      <w:pPr>
        <w:pStyle w:val="BodyText"/>
      </w:pPr>
      <w:r>
        <w:t xml:space="preserve">Prevented 27 major cyber incidents in Abu Dhabi government systems (Q4)</w:t>
      </w:r>
    </w:p>
    <w:bookmarkEnd w:id="26"/>
    <w:bookmarkStart w:id="27" w:name="Xd057803f14ede180d66169f73d180d6439d69f4"/>
    <w:p>
      <w:pPr>
        <w:pStyle w:val="Heading2"/>
      </w:pPr>
      <w:r>
        <w:t xml:space="preserve">VI. Future Outlook &amp; Strategic Recommendations for Abu Dhabi</w:t>
      </w:r>
    </w:p>
    <w:p>
      <w:pPr>
        <w:pStyle w:val="FirstParagraph"/>
      </w:pPr>
      <w:r>
        <w:t xml:space="preserve">The United Arab Emirates Abu Dhabi market presents extraordinary opportunities for Computer Engineer services through 2025. Our Sales Report recommends three priority initiatives:</w:t>
      </w:r>
    </w:p>
    <w:p>
      <w:pPr>
        <w:numPr>
          <w:ilvl w:val="0"/>
          <w:numId w:val="1005"/>
        </w:numPr>
        <w:pStyle w:val="Compact"/>
      </w:pPr>
      <w:r>
        <w:rPr>
          <w:bCs/>
          <w:b/>
        </w:rPr>
        <w:t xml:space="preserve">Establish Abu Dhabi Computer Engineering Innovation Hub:</w:t>
      </w:r>
      <w:r>
        <w:t xml:space="preserve"> </w:t>
      </w:r>
      <w:r>
        <w:t xml:space="preserve">Propose a dedicated facility at Masdar City to accelerate R&amp;D in AI and quantum computing, with 70% of projects targeting Abu Dhabi government needs.</w:t>
      </w:r>
    </w:p>
    <w:p>
      <w:pPr>
        <w:numPr>
          <w:ilvl w:val="0"/>
          <w:numId w:val="1005"/>
        </w:numPr>
        <w:pStyle w:val="Compact"/>
      </w:pPr>
      <w:r>
        <w:rPr>
          <w:bCs/>
          <w:b/>
        </w:rPr>
        <w:t xml:space="preserve">Prioritize UAE-Compliant Cloud Solutions:</w:t>
      </w:r>
      <w:r>
        <w:t xml:space="preserve"> </w:t>
      </w:r>
      <w:r>
        <w:t xml:space="preserve">Develop Tier-4 data center architecture certified under Dubai International Financial Centre (DIFC) standards for Abu Dhabi-based enterprises.</w:t>
      </w:r>
    </w:p>
    <w:p>
      <w:pPr>
        <w:numPr>
          <w:ilvl w:val="0"/>
          <w:numId w:val="1005"/>
        </w:numPr>
        <w:pStyle w:val="Compact"/>
      </w:pPr>
      <w:r>
        <w:rPr>
          <w:bCs/>
          <w:b/>
        </w:rPr>
        <w:t xml:space="preserve">Launch "Computer Engineer Ambassador" Program:</w:t>
      </w:r>
      <w:r>
        <w:t xml:space="preserve"> </w:t>
      </w:r>
      <w:r>
        <w:t xml:space="preserve">Certify 50+ engineers as government liaisons to streamline procurement processes across Abu Dhabi's 127 governmental entities.</w:t>
      </w:r>
    </w:p>
    <w:bookmarkEnd w:id="27"/>
    <w:bookmarkStart w:id="28" w:name="X03e99ed60b11df1c7a074abf1b17f3a4da295bc"/>
    <w:p>
      <w:pPr>
        <w:pStyle w:val="Heading2"/>
      </w:pPr>
      <w:r>
        <w:t xml:space="preserve">VII. Conclusion: Engineering Abu Dhabi's Digital Future</w:t>
      </w:r>
    </w:p>
    <w:p>
      <w:pPr>
        <w:pStyle w:val="FirstParagraph"/>
      </w:pPr>
      <w:r>
        <w:t xml:space="preserve">This Sales Report unequivocally demonstrates that specialized Computer Engineer expertise is the cornerstone of technological advancement in United Arab Emirates Abu Dhabi. Our Q4 performance achieved not just financial targets but directly advanced Abu Dhabi's digital transformation goals through 15+ projects impacting over 1.8 million residents. As we move into 2024, our commitment to deploying highly certified Computer Engineers within strategic partnerships will be the primary driver for sustainable growth in this critical market. We project a minimum of AED 63M in sales revenue for Q1 2024, with computer engineering services representing 98% of all new contracts.</w:t>
      </w:r>
    </w:p>
    <w:p>
      <w:pPr>
        <w:pStyle w:val="BodyText"/>
      </w:pPr>
      <w:r>
        <w:t xml:space="preserve">As Abu Dhabi accelerates its journey toward becoming a global technology leader, Gulf Tech Solutions remains poised to deliver the specialized Computer Engineer talent and innovative solutions that turn Vision 2030 into reality. Our sales strategy is not merely transactional—it's about engineering Abu Dhabi's digital legacy through every project, every solution, and every certified computer engineer we deploy.</w:t>
      </w:r>
    </w:p>
    <w:p>
      <w:pPr>
        <w:pStyle w:val="BodyText"/>
      </w:pPr>
      <w:r>
        <w:rPr>
          <w:bCs/>
          <w:b/>
        </w:rPr>
        <w:t xml:space="preserve">Prepared by:</w:t>
      </w:r>
      <w:r>
        <w:t xml:space="preserve"> </w:t>
      </w:r>
      <w:r>
        <w:t xml:space="preserve">Ahmed Al Mansoori, Senior Sales Director</w:t>
      </w:r>
    </w:p>
    <w:p>
      <w:pPr>
        <w:pStyle w:val="BodyText"/>
      </w:pPr>
      <w:r>
        <w:rPr>
          <w:bCs/>
          <w:b/>
        </w:rPr>
        <w:t xml:space="preserve">Contact:</w:t>
      </w:r>
      <w:r>
        <w:t xml:space="preserve"> </w:t>
      </w:r>
      <w:r>
        <w:t xml:space="preserve">a.almansoori@gulftech.ae | +971 2 550 8888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Computer Engineering Services in Abu Dhabi</dc:title>
  <dc:creator/>
  <dc:language>en</dc:language>
  <cp:keywords/>
  <dcterms:created xsi:type="dcterms:W3CDTF">2026-07-23T21:56:52Z</dcterms:created>
  <dcterms:modified xsi:type="dcterms:W3CDTF">2026-07-23T21:56:52Z</dcterms:modified>
</cp:coreProperties>
</file>

<file path=docProps/custom.xml><?xml version="1.0" encoding="utf-8"?>
<Properties xmlns="http://schemas.openxmlformats.org/officeDocument/2006/custom-properties" xmlns:vt="http://schemas.openxmlformats.org/officeDocument/2006/docPropsVTypes"/>
</file>