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82a610ff1d6e6eb7d5929710715b0b82580fd3e"/>
    <w:p>
      <w:pPr>
        <w:pStyle w:val="Heading1"/>
      </w:pPr>
      <w:r>
        <w:t xml:space="preserve">Sales Report: Strategic Growth of Computer Engineers in the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Dubai Technology &amp; Innovation Department</w:t>
      </w:r>
      <w:r>
        <w:br/>
      </w:r>
      <w:r>
        <w:rPr>
          <w:bCs/>
          <w:b/>
        </w:rPr>
        <w:t xml:space="preserve">Report Scope:</w:t>
      </w:r>
      <w:r>
        <w:t xml:space="preserve"> </w:t>
      </w:r>
      <w:r>
        <w:t xml:space="preserve">Q3 2023 Performance Analysis of Computer Engineer Roles Driving Sales in Dubai's Digital Economy</w:t>
      </w:r>
    </w:p>
    <w:bookmarkStart w:id="20" w:name="executive-summary"/>
    <w:p>
      <w:pPr>
        <w:pStyle w:val="Heading2"/>
      </w:pPr>
      <w:r>
        <w:t xml:space="preserve">Executive Summary</w:t>
      </w:r>
    </w:p>
    <w:p>
      <w:pPr>
        <w:pStyle w:val="FirstParagraph"/>
      </w:pPr>
      <w:r>
        <w:t xml:space="preserve">This comprehensive Sales Report details the critical role of Computer Engineers in accelerating revenue growth across key sectors within the United Arab Emirates Dubai market. As Dubai accelerates its vision for a smart, AI-driven economy under initiatives like</w:t>
      </w:r>
      <w:r>
        <w:t xml:space="preserve"> </w:t>
      </w:r>
      <w:r>
        <w:rPr>
          <w:iCs/>
          <w:i/>
        </w:rPr>
        <w:t xml:space="preserve">Dubai 2040 Urban Master Plan</w:t>
      </w:r>
      <w:r>
        <w:t xml:space="preserve"> </w:t>
      </w:r>
      <w:r>
        <w:t xml:space="preserve">and</w:t>
      </w:r>
      <w:r>
        <w:t xml:space="preserve"> </w:t>
      </w:r>
      <w:r>
        <w:rPr>
          <w:iCs/>
          <w:i/>
        </w:rPr>
        <w:t xml:space="preserve">National Strategy for Artificial Intelligence 2031</w:t>
      </w:r>
      <w:r>
        <w:t xml:space="preserve">, Computer Engineers have emerged as indispensable assets in closing complex enterprise sales. Our analysis reveals a 38% year-over-year increase in qualified leads driven by specialized Computer Engineer engagement, directly contributing to a $42M Q3 revenue surge across cloud infrastructure, cybersecurity, and AI solution portfolios. This Sales Report underscores that strategic investment in skilled Computer Engineers is not merely operational—it is the cornerstone of Dubai's competitive advantage.</w:t>
      </w:r>
    </w:p>
    <w:bookmarkEnd w:id="20"/>
    <w:bookmarkStart w:id="21" w:name="X2eddc9a22c3e5c4e820f18b2719e297a0367593"/>
    <w:p>
      <w:pPr>
        <w:pStyle w:val="Heading2"/>
      </w:pPr>
      <w:r>
        <w:t xml:space="preserve">Market Context: Why Dubai Demands Computer Engineer Excellence</w:t>
      </w:r>
    </w:p>
    <w:p>
      <w:pPr>
        <w:pStyle w:val="FirstParagraph"/>
      </w:pPr>
      <w:r>
        <w:t xml:space="preserve">United Arab Emirates Dubai has cemented its status as a regional tech epicenter, attracting over 52% of MENA's IT investments in 2023 (Dubai FDI Report). The city’s aggressive digital transformation—evidenced by projects like</w:t>
      </w:r>
      <w:r>
        <w:t xml:space="preserve"> </w:t>
      </w:r>
      <w:r>
        <w:rPr>
          <w:iCs/>
          <w:i/>
        </w:rPr>
        <w:t xml:space="preserve">Dubai Smart City</w:t>
      </w:r>
      <w:r>
        <w:t xml:space="preserve">,</w:t>
      </w:r>
      <w:r>
        <w:t xml:space="preserve"> </w:t>
      </w:r>
      <w:r>
        <w:rPr>
          <w:iCs/>
          <w:i/>
        </w:rPr>
        <w:t xml:space="preserve">AI Dubai Initiative</w:t>
      </w:r>
      <w:r>
        <w:t xml:space="preserve">, and</w:t>
      </w:r>
      <w:r>
        <w:t xml:space="preserve"> </w:t>
      </w:r>
      <w:r>
        <w:rPr>
          <w:iCs/>
          <w:i/>
        </w:rPr>
        <w:t xml:space="preserve">DXB Digital Economy Strategy</w:t>
      </w:r>
      <w:r>
        <w:t xml:space="preserve">—has exponentially increased demand for technically fluent professionals. Unlike generic IT support roles, Computer Engineers in Dubai are now expected to bridge the gap between cutting-edge technology and business outcomes. Their ability to architect solutions aligned with UAE regulatory frameworks (e.g., DED licensing, NESA cybersecurity standards) directly influences sales conversion rates in a market where 78% of enterprise clients prioritize technical credibility over price alone.</w:t>
      </w:r>
    </w:p>
    <w:bookmarkEnd w:id="21"/>
    <w:bookmarkStart w:id="22" w:name="X06ca72779654d8b95c0b54bfe986d8b5342489e"/>
    <w:p>
      <w:pPr>
        <w:pStyle w:val="Heading2"/>
      </w:pPr>
      <w:r>
        <w:t xml:space="preserve">Q3 Sales Performance: Computer Engineers as Revenue Catalysts</w:t>
      </w:r>
    </w:p>
    <w:p>
      <w:pPr>
        <w:pStyle w:val="FirstParagraph"/>
      </w:pPr>
      <w:r>
        <w:t xml:space="preserve">Our Sales Report highlights the direct correlation between Computer Engineer involvement and deal velocity. Key metrics from Q3 2023 include:</w:t>
      </w:r>
    </w:p>
    <w:p>
      <w:pPr>
        <w:numPr>
          <w:ilvl w:val="0"/>
          <w:numId w:val="1001"/>
        </w:numPr>
        <w:pStyle w:val="Compact"/>
      </w:pPr>
      <w:r>
        <w:rPr>
          <w:bCs/>
          <w:b/>
        </w:rPr>
        <w:t xml:space="preserve">Deal Conversion Rate:</w:t>
      </w:r>
      <w:r>
        <w:t xml:space="preserve"> </w:t>
      </w:r>
      <w:r>
        <w:t xml:space="preserve">67% for deals involving Computer Engineers vs. 41% for non-technical sales-only engagements.</w:t>
      </w:r>
    </w:p>
    <w:p>
      <w:pPr>
        <w:numPr>
          <w:ilvl w:val="0"/>
          <w:numId w:val="1001"/>
        </w:numPr>
        <w:pStyle w:val="Compact"/>
      </w:pPr>
      <w:r>
        <w:rPr>
          <w:bCs/>
          <w:b/>
        </w:rPr>
        <w:t xml:space="preserve">Average Deal Size:</w:t>
      </w:r>
      <w:r>
        <w:t xml:space="preserve"> </w:t>
      </w:r>
      <w:r>
        <w:t xml:space="preserve">$325,000 (with Engineer involvement) vs. $189,000 (without).</w:t>
      </w:r>
    </w:p>
    <w:p>
      <w:pPr>
        <w:numPr>
          <w:ilvl w:val="0"/>
          <w:numId w:val="1001"/>
        </w:numPr>
        <w:pStyle w:val="Compact"/>
      </w:pPr>
      <w:r>
        <w:rPr>
          <w:bCs/>
          <w:b/>
        </w:rPr>
        <w:t xml:space="preserve">Client Retention:</w:t>
      </w:r>
      <w:r>
        <w:t xml:space="preserve"> </w:t>
      </w:r>
      <w:r>
        <w:t xml:space="preserve">94% for accounts with dedicated Computer Engineers vs. 76% industry average.</w:t>
      </w:r>
    </w:p>
    <w:p>
      <w:pPr>
        <w:numPr>
          <w:ilvl w:val="0"/>
          <w:numId w:val="1001"/>
        </w:numPr>
        <w:pStyle w:val="Compact"/>
      </w:pPr>
      <w:r>
        <w:rPr>
          <w:bCs/>
          <w:b/>
        </w:rPr>
        <w:t xml:space="preserve">Sales Cycle Reduction:</w:t>
      </w:r>
      <w:r>
        <w:t xml:space="preserve"> </w:t>
      </w:r>
      <w:r>
        <w:t xml:space="preserve">Average cycle shortened by 23 business days through Engineer-led technical validation.</w:t>
      </w:r>
    </w:p>
    <w:p>
      <w:pPr>
        <w:pStyle w:val="FirstParagraph"/>
      </w:pPr>
      <w:r>
        <w:t xml:space="preserve">Cases in point: The $8.2M Smart Dubai Energy Grid project (secured Q3) relied entirely on Computer Engineers to design a blockchain-integrated solution compliant with Dubai’s Department of Energy specifications. Similarly, a major UAE healthcare provider selected our cybersecurity suite after our Computer Engineer conducted a risk assessment aligned with</w:t>
      </w:r>
      <w:r>
        <w:t xml:space="preserve"> </w:t>
      </w:r>
      <w:r>
        <w:rPr>
          <w:iCs/>
          <w:i/>
        </w:rPr>
        <w:t xml:space="preserve">Dubai Health Authority (DHA) Data Security Guidelines</w:t>
      </w:r>
      <w:r>
        <w:t xml:space="preserve">.</w:t>
      </w:r>
    </w:p>
    <w:bookmarkEnd w:id="22"/>
    <w:bookmarkStart w:id="23" w:name="X6bb962c06fde040d16461cef54a263775afb121"/>
    <w:p>
      <w:pPr>
        <w:pStyle w:val="Heading2"/>
      </w:pPr>
      <w:r>
        <w:t xml:space="preserve">Computer Engineer Role Evolution in Dubai's Sales Landscape</w:t>
      </w:r>
    </w:p>
    <w:p>
      <w:pPr>
        <w:pStyle w:val="FirstParagraph"/>
      </w:pPr>
      <w:r>
        <w:t xml:space="preserve">Computer Engineers in the United Arab Emirates Dubai market have transcended traditional technical support roles to become strategic sales enablers. Their responsibilities now include:</w:t>
      </w:r>
    </w:p>
    <w:p>
      <w:pPr>
        <w:numPr>
          <w:ilvl w:val="0"/>
          <w:numId w:val="1002"/>
        </w:numPr>
        <w:pStyle w:val="Compact"/>
      </w:pPr>
      <w:r>
        <w:rPr>
          <w:bCs/>
          <w:b/>
        </w:rPr>
        <w:t xml:space="preserve">Technical Solution Architecture:</w:t>
      </w:r>
      <w:r>
        <w:t xml:space="preserve"> </w:t>
      </w:r>
      <w:r>
        <w:t xml:space="preserve">Designing solutions that meet Dubai-specific compliance (e.g., data sovereignty under UAE Federal Law No. 2 of 2019).</w:t>
      </w:r>
    </w:p>
    <w:p>
      <w:pPr>
        <w:numPr>
          <w:ilvl w:val="0"/>
          <w:numId w:val="1002"/>
        </w:numPr>
        <w:pStyle w:val="Compact"/>
      </w:pPr>
      <w:r>
        <w:rPr>
          <w:bCs/>
          <w:b/>
        </w:rPr>
        <w:t xml:space="preserve">Client Trust Building:</w:t>
      </w:r>
      <w:r>
        <w:t xml:space="preserve"> </w:t>
      </w:r>
      <w:r>
        <w:t xml:space="preserve">Conducting proof-of-concept demonstrations for C-suite executives at Dubai International Financial Centre (DIFC) institutions.</w:t>
      </w:r>
    </w:p>
    <w:p>
      <w:pPr>
        <w:numPr>
          <w:ilvl w:val="0"/>
          <w:numId w:val="1002"/>
        </w:numPr>
        <w:pStyle w:val="Compact"/>
      </w:pPr>
      <w:r>
        <w:rPr>
          <w:bCs/>
          <w:b/>
        </w:rPr>
        <w:t xml:space="preserve">Competitive Differentiation:</w:t>
      </w:r>
      <w:r>
        <w:t xml:space="preserve"> </w:t>
      </w:r>
      <w:r>
        <w:t xml:space="preserve">Outpacing global competitors by leveraging UAE market knowledge (e.g., integrating with Dubai’s</w:t>
      </w:r>
      <w:r>
        <w:t xml:space="preserve"> </w:t>
      </w:r>
      <w:r>
        <w:rPr>
          <w:iCs/>
          <w:i/>
        </w:rPr>
        <w:t xml:space="preserve">iCheck</w:t>
      </w:r>
      <w:r>
        <w:t xml:space="preserve"> </w:t>
      </w:r>
      <w:r>
        <w:t xml:space="preserve">digital identity platform).</w:t>
      </w:r>
    </w:p>
    <w:p>
      <w:pPr>
        <w:pStyle w:val="FirstParagraph"/>
      </w:pPr>
      <w:r>
        <w:t xml:space="preserve">This evolution is reflected in our sales team’s structure: 45% of new hires in Dubai for Q3 were Computer Engineers, up from 28% in Q1 2023. Their presence directly addresses a critical market gap—73% of UAE enterprises cite "lack of technical expertise" as their top barrier to adopting advanced solutions (Gartner Middle East Survey).</w:t>
      </w:r>
    </w:p>
    <w:bookmarkEnd w:id="23"/>
    <w:bookmarkStart w:id="24" w:name="Xbec4e423ed9f6877db38b363cc14df62d14c1f7"/>
    <w:p>
      <w:pPr>
        <w:pStyle w:val="Heading2"/>
      </w:pPr>
      <w:r>
        <w:t xml:space="preserve">Market Trends Driving Computer Engineer Demand</w:t>
      </w:r>
    </w:p>
    <w:p>
      <w:pPr>
        <w:pStyle w:val="FirstParagraph"/>
      </w:pPr>
      <w:r>
        <w:t xml:space="preserve">This Sales Report identifies three key Dubai-specific trends accelerating Computer Engineer value:</w:t>
      </w:r>
    </w:p>
    <w:p>
      <w:pPr>
        <w:numPr>
          <w:ilvl w:val="0"/>
          <w:numId w:val="1003"/>
        </w:numPr>
        <w:pStyle w:val="Compact"/>
      </w:pPr>
      <w:r>
        <w:rPr>
          <w:bCs/>
          <w:b/>
        </w:rPr>
        <w:t xml:space="preserve">AI &amp; Automation Acceleration:</w:t>
      </w:r>
      <w:r>
        <w:t xml:space="preserve"> </w:t>
      </w:r>
      <w:r>
        <w:t xml:space="preserve">Dubai’s 2031 AI Strategy mandates 40% of government services to be AI-powered. Computer Engineers now lead sales of our AI workflow automation tools, with Q3 uptake spiking 55% among Dubai-based government entities.</w:t>
      </w:r>
    </w:p>
    <w:p>
      <w:pPr>
        <w:numPr>
          <w:ilvl w:val="0"/>
          <w:numId w:val="1003"/>
        </w:numPr>
        <w:pStyle w:val="Compact"/>
      </w:pPr>
      <w:r>
        <w:rPr>
          <w:bCs/>
          <w:b/>
        </w:rPr>
        <w:t xml:space="preserve">Smart City Integration:</w:t>
      </w:r>
      <w:r>
        <w:t xml:space="preserve"> </w:t>
      </w:r>
      <w:r>
        <w:t xml:space="preserve">Projects like</w:t>
      </w:r>
      <w:r>
        <w:t xml:space="preserve"> </w:t>
      </w:r>
      <w:r>
        <w:rPr>
          <w:iCs/>
          <w:i/>
        </w:rPr>
        <w:t xml:space="preserve">Dubai Autonomous Transportation Strategy</w:t>
      </w:r>
      <w:r>
        <w:t xml:space="preserve"> </w:t>
      </w:r>
      <w:r>
        <w:t xml:space="preserve">require engineers skilled in IoT and edge computing—directly influencing $14M in new sales pipeline this quarter.</w:t>
      </w:r>
    </w:p>
    <w:p>
      <w:pPr>
        <w:numPr>
          <w:ilvl w:val="0"/>
          <w:numId w:val="1003"/>
        </w:numPr>
        <w:pStyle w:val="Compact"/>
      </w:pPr>
      <w:r>
        <w:rPr>
          <w:bCs/>
          <w:b/>
        </w:rPr>
        <w:t xml:space="preserve">SME Digitalization Push:</w:t>
      </w:r>
      <w:r>
        <w:t xml:space="preserve"> </w:t>
      </w:r>
      <w:r>
        <w:t xml:space="preserve">UAE’s "SME 2.0" initiative has created a surge in demand for affordable, scalable solutions. Computer Engineers tailor offerings to SME needs (e.g., cloud migration with minimal disruption), driving a 31% increase in this segment.</w:t>
      </w:r>
    </w:p>
    <w:bookmarkEnd w:id="24"/>
    <w:bookmarkStart w:id="25" w:name="challenges-strategic-recommendations"/>
    <w:p>
      <w:pPr>
        <w:pStyle w:val="Heading2"/>
      </w:pPr>
      <w:r>
        <w:t xml:space="preserve">Challenges &amp; Strategic Recommendations</w:t>
      </w:r>
    </w:p>
    <w:p>
      <w:pPr>
        <w:pStyle w:val="FirstParagraph"/>
      </w:pPr>
      <w:r>
        <w:t xml:space="preserve">Despite strong results, Dubai’s market presents unique challenges:</w:t>
      </w:r>
    </w:p>
    <w:p>
      <w:pPr>
        <w:numPr>
          <w:ilvl w:val="0"/>
          <w:numId w:val="1004"/>
        </w:numPr>
        <w:pStyle w:val="Compact"/>
      </w:pPr>
      <w:r>
        <w:rPr>
          <w:iCs/>
          <w:i/>
        </w:rPr>
        <w:t xml:space="preserve">Talent Scarcity:</w:t>
      </w:r>
      <w:r>
        <w:t xml:space="preserve"> </w:t>
      </w:r>
      <w:r>
        <w:t xml:space="preserve">Shortage of UAE-certified Computer Engineers with both cloud infrastructure and DIFC regulatory expertise.</w:t>
      </w:r>
    </w:p>
    <w:p>
      <w:pPr>
        <w:numPr>
          <w:ilvl w:val="0"/>
          <w:numId w:val="1004"/>
        </w:numPr>
        <w:pStyle w:val="Compact"/>
      </w:pPr>
      <w:r>
        <w:rPr>
          <w:iCs/>
          <w:i/>
        </w:rPr>
        <w:t xml:space="preserve">Cultural Nuance:</w:t>
      </w:r>
      <w:r>
        <w:t xml:space="preserve"> </w:t>
      </w:r>
      <w:r>
        <w:t xml:space="preserve">Sales teams need deeper understanding of Emirati business etiquette to maximize Engineer-client rapport.</w:t>
      </w:r>
    </w:p>
    <w:p>
      <w:pPr>
        <w:pStyle w:val="FirstParagraph"/>
      </w:pPr>
      <w:r>
        <w:rPr>
          <w:bCs/>
          <w:b/>
        </w:rPr>
        <w:t xml:space="preserve">Strategic Recommendations (Per This Sales Report):</w:t>
      </w:r>
    </w:p>
    <w:p>
      <w:pPr>
        <w:numPr>
          <w:ilvl w:val="0"/>
          <w:numId w:val="1005"/>
        </w:numPr>
        <w:pStyle w:val="Compact"/>
      </w:pPr>
      <w:r>
        <w:t xml:space="preserve">Establish a Dubai-specific Computer Engineer Certification Program, partnering with UAE University and TECOM Group to fast-track local talent.</w:t>
      </w:r>
    </w:p>
    <w:p>
      <w:pPr>
        <w:numPr>
          <w:ilvl w:val="0"/>
          <w:numId w:val="1005"/>
        </w:numPr>
        <w:pStyle w:val="Compact"/>
      </w:pPr>
      <w:r>
        <w:t xml:space="preserve">Create "Sales-Engineer SWAT Teams" for high-value Dubai accounts (e.g., DIFC banks, RTA projects), reducing response time to client technical queries by 50%.</w:t>
      </w:r>
    </w:p>
    <w:p>
      <w:pPr>
        <w:numPr>
          <w:ilvl w:val="0"/>
          <w:numId w:val="1005"/>
        </w:numPr>
        <w:pStyle w:val="Compact"/>
      </w:pPr>
      <w:r>
        <w:t xml:space="preserve">Integrate UAE compliance training into all Computer Engineer onboarding—critical for navigating Dubai’s evolving data laws.</w:t>
      </w:r>
    </w:p>
    <w:bookmarkEnd w:id="25"/>
    <w:bookmarkStart w:id="26" w:name="X4a29e0ea72b34465816b841d3f416469b8ac193"/>
    <w:p>
      <w:pPr>
        <w:pStyle w:val="Heading2"/>
      </w:pPr>
      <w:r>
        <w:t xml:space="preserve">Conclusion: The Non-Negotiable Asset in Dubai’s Sales Ecosystem</w:t>
      </w:r>
    </w:p>
    <w:p>
      <w:pPr>
        <w:pStyle w:val="FirstParagraph"/>
      </w:pPr>
      <w:r>
        <w:t xml:space="preserve">This Sales Report unequivocally demonstrates that Computer Engineers are not merely support staff—they are the engine of revenue growth in the United Arab Emirates Dubai market. As Dubai continues to lead global digital transformation, our ability to attract, develop, and deploy world-class Computer Engineers will determine competitive success. The data is clear: every dollar invested in specialized Computer Engineer capabilities yields $3.70 in incremental sales revenue within Dubai’s unique economic ecosystem.</w:t>
      </w:r>
    </w:p>
    <w:p>
      <w:pPr>
        <w:pStyle w:val="BodyText"/>
      </w:pPr>
      <w:r>
        <w:t xml:space="preserve">With Dubai’s ambition to become the world’s most technologically advanced city by 2040, prioritizing Computer Engineers isn’t just strategic—it is the foundational requirement for sustained growth. We recommend allocating 65% of our talent acquisition budget toward Computer Engineer roles in Dubai for Q4 2023, directly aligning with UAE’s national digital roadmap.</w:t>
      </w:r>
    </w:p>
    <w:p>
      <w:pPr>
        <w:pStyle w:val="BodyText"/>
      </w:pPr>
      <w:r>
        <w:rPr>
          <w:iCs/>
          <w:i/>
        </w:rPr>
        <w:t xml:space="preserve">Prepared by: Dubai Sales &amp; Strategy Division, Global Technology Solutions</w:t>
      </w:r>
      <w:r>
        <w:br/>
      </w:r>
      <w:r>
        <w:rPr>
          <w:iCs/>
          <w:i/>
        </w:rPr>
        <w:t xml:space="preserve">Approved by: Chief Revenue Officer, United Arab Emirates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United Arab Emirates Dubai Market</dc:title>
  <dc:creator/>
  <dc:language>en</dc:language>
  <cp:keywords/>
  <dcterms:created xsi:type="dcterms:W3CDTF">2026-07-21T00:55:22Z</dcterms:created>
  <dcterms:modified xsi:type="dcterms:W3CDTF">2026-07-21T00:55:22Z</dcterms:modified>
</cp:coreProperties>
</file>

<file path=docProps/custom.xml><?xml version="1.0" encoding="utf-8"?>
<Properties xmlns="http://schemas.openxmlformats.org/officeDocument/2006/custom-properties" xmlns:vt="http://schemas.openxmlformats.org/officeDocument/2006/docPropsVTypes"/>
</file>