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30" w:name="Xf8a5a7a30645156e84bfadf7b3cd8ab30e6887c"/>
    <w:p>
      <w:pPr>
        <w:pStyle w:val="Heading1"/>
      </w:pPr>
      <w:r>
        <w:t xml:space="preserve">Q3 2024 Sales Performance Report: Strategic Growth of Computer Engineering Solutions in United States Houston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July 1, 2024 – September 30, 2024</w:t>
      </w:r>
      <w:r>
        <w:br/>
      </w:r>
      <w:r>
        <w:rPr>
          <w:bCs/>
          <w:b/>
        </w:rPr>
        <w:t xml:space="preserve">Publisher:</w:t>
      </w:r>
      <w:r>
        <w:t xml:space="preserve"> </w:t>
      </w:r>
      <w:r>
        <w:t xml:space="preserve">Houston Technology Solutions Group (HTSG)</w:t>
      </w:r>
    </w:p>
    <w:bookmarkStart w:id="20" w:name="i.-executive-summary"/>
    <w:p>
      <w:pPr>
        <w:pStyle w:val="Heading2"/>
      </w:pPr>
      <w:r>
        <w:t xml:space="preserve">I. Executive Summary</w:t>
      </w:r>
    </w:p>
    <w:p>
      <w:pPr>
        <w:pStyle w:val="FirstParagraph"/>
      </w:pPr>
      <w:r>
        <w:t xml:space="preserve">The third quarter of 2024 marked a pivotal growth phase for Computer Engineering services within the United States Houston market, with HTSG achieving a 19.7% year-over-year increase in revenue generated from Computer Engineer-led solutions. This success is directly attributed to strategic alignment with Houston's expanding energy tech infrastructure, aerospace innovation hubs, and robust enterprise digital transformation initiatives. The United States Houston ecosystem continues to emerge as a critical battleground for technological advancement, where specialized Computer Engineer talent has become the cornerstone of competitive differentiation for businesses across sectors. This report details the sales trajectory, market dynamics, and strategic recommendations for sustained momentum in this high-value segment.</w:t>
      </w:r>
    </w:p>
    <w:bookmarkEnd w:id="20"/>
    <w:bookmarkStart w:id="21" w:name="X40166d8ab4991fdd94cd9467cd54086759fc5fd"/>
    <w:p>
      <w:pPr>
        <w:pStyle w:val="Heading2"/>
      </w:pPr>
      <w:r>
        <w:t xml:space="preserve">II. Houston Market Context: The Imperative for Computer Engineers</w:t>
      </w:r>
    </w:p>
    <w:p>
      <w:pPr>
        <w:pStyle w:val="FirstParagraph"/>
      </w:pPr>
      <w:r>
        <w:t xml:space="preserve">United States Houston stands as a dynamic nexus of industry where demand for cutting-edge Computer Engineering expertise has surged beyond traditional IT support. The local economy, historically anchored by oil &amp; gas and healthcare, is undergoing a digital renaissance driven by three primary forces:</w:t>
      </w:r>
    </w:p>
    <w:p>
      <w:pPr>
        <w:numPr>
          <w:ilvl w:val="0"/>
          <w:numId w:val="1001"/>
        </w:numPr>
        <w:pStyle w:val="Compact"/>
      </w:pPr>
      <w:r>
        <w:rPr>
          <w:bCs/>
          <w:b/>
        </w:rPr>
        <w:t xml:space="preserve">Energy Transition Acceleration:</w:t>
      </w:r>
      <w:r>
        <w:t xml:space="preserve"> </w:t>
      </w:r>
      <w:r>
        <w:t xml:space="preserve">Major Houston energy firms (e.g., Chevron, ExxonMobil) are investing heavily in AI-driven reservoir modeling and IoT-enabled infrastructure, requiring specialized Computer Engineers for embedded systems design and data analytics platform development.</w:t>
      </w:r>
    </w:p>
    <w:p>
      <w:pPr>
        <w:numPr>
          <w:ilvl w:val="0"/>
          <w:numId w:val="1001"/>
        </w:numPr>
        <w:pStyle w:val="Compact"/>
      </w:pPr>
      <w:r>
        <w:rPr>
          <w:bCs/>
          <w:b/>
        </w:rPr>
        <w:t xml:space="preserve">Aerospace &amp; Space Exploration:</w:t>
      </w:r>
      <w:r>
        <w:t xml:space="preserve"> </w:t>
      </w:r>
      <w:r>
        <w:t xml:space="preserve">With NASA Johnson Space Center's continued operations and the rise of private space ventures (e.g., SpaceX, Axiom Space), demand for Computer Engineers skilled in real-time systems, fault-tolerant architecture, and sensor integration has exploded.</w:t>
      </w:r>
    </w:p>
    <w:p>
      <w:pPr>
        <w:numPr>
          <w:ilvl w:val="0"/>
          <w:numId w:val="1001"/>
        </w:numPr>
        <w:pStyle w:val="Compact"/>
      </w:pPr>
      <w:r>
        <w:rPr>
          <w:bCs/>
          <w:b/>
        </w:rPr>
        <w:t xml:space="preserve">Enterprise Digital Transformation:</w:t>
      </w:r>
      <w:r>
        <w:t xml:space="preserve"> </w:t>
      </w:r>
      <w:r>
        <w:t xml:space="preserve">Houston-based corporations across healthcare (e.g., Memorial Hermann), logistics (e.g., J.B. Hunt), and manufacturing are prioritizing cloud migration and cybersecurity—both critical domains requiring Computer Engineer proficiency in system architecture and secure coding practices.</w:t>
      </w:r>
    </w:p>
    <w:p>
      <w:pPr>
        <w:pStyle w:val="FirstParagraph"/>
      </w:pPr>
      <w:r>
        <w:t xml:space="preserve">This context positions the Computer Engineer not merely as a technical resource, but as the strategic catalyst for Houston businesses navigating complex technological landscapes. The United States Houston market now accounts for 12% of all Computer Engineering service contracts in the Southern U.S., with projected growth reaching 24% CAGR through 2027 (Houston Economic Partnership, Q3 2024 Report).</w:t>
      </w:r>
    </w:p>
    <w:bookmarkEnd w:id="21"/>
    <w:bookmarkStart w:id="22" w:name="Xc1146b70a76318de80e80deeec101af90cb37df"/>
    <w:p>
      <w:pPr>
        <w:pStyle w:val="Heading2"/>
      </w:pPr>
      <w:r>
        <w:t xml:space="preserve">III. Sales Performance Highlights: Q3 2024</w:t>
      </w:r>
    </w:p>
    <w:p>
      <w:pPr>
        <w:pStyle w:val="FirstParagraph"/>
      </w:pPr>
      <w:r>
        <w:t xml:space="preserve">HTSG's sales pipeline for Computer Engineer services demonstrated exceptional strength in the Houston market, with key metrics including:</w:t>
      </w:r>
    </w:p>
    <w:p>
      <w:pPr>
        <w:pStyle w:val="BodyText"/>
      </w:pPr>
      <w:r>
        <w:t xml:space="preserve">Category</w:t>
      </w:r>
    </w:p>
    <w:p>
      <w:pPr>
        <w:pStyle w:val="BodyText"/>
      </w:pPr>
      <w:r>
        <w:t xml:space="preserve">Q3 2024 Revenue</w:t>
      </w:r>
    </w:p>
    <w:p>
      <w:pPr>
        <w:pStyle w:val="BodyText"/>
      </w:pPr>
      <w:r>
        <w:t xml:space="preserve">YoY Growth</w:t>
      </w:r>
    </w:p>
    <w:p>
      <w:pPr>
        <w:pStyle w:val="BodyText"/>
      </w:pPr>
      <w:r>
        <w:t xml:space="preserve">% of Total Houston Sales</w:t>
      </w:r>
    </w:p>
    <w:p>
      <w:pPr>
        <w:pStyle w:val="BodyText"/>
      </w:pPr>
      <w:r>
        <w:t xml:space="preserve">Energy Sector Engineering Solutions</w:t>
      </w:r>
    </w:p>
    <w:p>
      <w:pPr>
        <w:pStyle w:val="BodyText"/>
      </w:pPr>
      <w:r>
        <w:t xml:space="preserve">$1.85M</w:t>
      </w:r>
    </w:p>
    <w:p>
      <w:pPr>
        <w:pStyle w:val="BodyText"/>
      </w:pPr>
      <w:r>
        <w:t xml:space="preserve">+27.3%</w:t>
      </w:r>
    </w:p>
    <w:p>
      <w:pPr>
        <w:pStyle w:val="BodyText"/>
      </w:pPr>
      <w:r>
        <w:t xml:space="preserve">42%</w:t>
      </w:r>
    </w:p>
    <w:p>
      <w:pPr>
        <w:pStyle w:val="BodyText"/>
      </w:pPr>
      <w:r>
        <w:t xml:space="preserve">Aerospace Systems Integration</w:t>
      </w:r>
    </w:p>
    <w:p>
      <w:pPr>
        <w:pStyle w:val="BodyText"/>
      </w:pPr>
      <w:r>
        <w:t xml:space="preserve">$980K</w:t>
      </w:r>
    </w:p>
    <w:bookmarkEnd w:id="22"/>
    <w:bookmarkStart w:id="26" w:name="X28b4b609fe285ae34b0c9a2fa13812acc2ba322"/>
    <w:p>
      <w:pPr>
        <w:pStyle w:val="Heading2"/>
      </w:pPr>
      <w:r>
        <w:t xml:space="preserve">IV. Key Client Successes: Computer Engineer-Driven Value Delivery</w:t>
      </w:r>
    </w:p>
    <w:p>
      <w:pPr>
        <w:pStyle w:val="FirstParagraph"/>
      </w:pPr>
      <w:r>
        <w:t xml:space="preserve">Three Houston-based projects exemplify the tangible impact of specialized Computer Engineering services:</w:t>
      </w:r>
    </w:p>
    <w:bookmarkStart w:id="23" w:name="a.-petrotech-solutions-energy-sector"/>
    <w:p>
      <w:pPr>
        <w:pStyle w:val="Heading3"/>
      </w:pPr>
      <w:r>
        <w:t xml:space="preserve">A. PetroTech Solutions (Energy Sector):</w:t>
      </w:r>
    </w:p>
    <w:p>
      <w:pPr>
        <w:pStyle w:val="FirstParagraph"/>
      </w:pPr>
      <w:r>
        <w:t xml:space="preserve">HTSG deployed a team of 5 Senior Computer Engineers to redesign PetroTech's legacy SCADA systems. The solution reduced operational downtime by 34% and enabled predictive maintenance analytics, generating $1.2M in client ROI within six months. This project directly contributed $890K to Q3 revenue and secured a multi-year extension.</w:t>
      </w:r>
    </w:p>
    <w:bookmarkEnd w:id="23"/>
    <w:bookmarkStart w:id="24" w:name="b.-astra-dynamics-aerospace"/>
    <w:p>
      <w:pPr>
        <w:pStyle w:val="Heading3"/>
      </w:pPr>
      <w:r>
        <w:t xml:space="preserve">B. Astra Dynamics (Aerospace):</w:t>
      </w:r>
    </w:p>
    <w:p>
      <w:pPr>
        <w:pStyle w:val="FirstParagraph"/>
      </w:pPr>
      <w:r>
        <w:t xml:space="preserve">Computer Engineers developed a real-time telemetry processing module for Astra's next-gen satellite platform, accelerating data analysis from 48 hours to under 2 hours. The contract value reached $650K, with client citing the Computer Engineer team's expertise in FPGA development as the decisive factor.</w:t>
      </w:r>
    </w:p>
    <w:bookmarkEnd w:id="24"/>
    <w:bookmarkStart w:id="25" w:name="c.-houston-healthcare-network-enterprise"/>
    <w:p>
      <w:pPr>
        <w:pStyle w:val="Heading3"/>
      </w:pPr>
      <w:r>
        <w:t xml:space="preserve">C. Houston Healthcare Network (Enterprise):</w:t>
      </w:r>
    </w:p>
    <w:p>
      <w:pPr>
        <w:pStyle w:val="FirstParagraph"/>
      </w:pPr>
      <w:r>
        <w:t xml:space="preserve">A Computer Engineer-led team modernized the network infrastructure for a 15-hospital system, implementing zero-trust architecture and AI-driven threat detection. The $720K implementation resulted in 98% client retention and a new contract for cloud migration services.</w:t>
      </w:r>
    </w:p>
    <w:bookmarkEnd w:id="25"/>
    <w:bookmarkEnd w:id="26"/>
    <w:bookmarkStart w:id="27" w:name="X3e4e60439c124bc7aefa083f149d812ba009fc7"/>
    <w:p>
      <w:pPr>
        <w:pStyle w:val="Heading2"/>
      </w:pPr>
      <w:r>
        <w:t xml:space="preserve">V. Challenges &amp; Market Adaptation in United States Houston</w:t>
      </w:r>
    </w:p>
    <w:p>
      <w:pPr>
        <w:pStyle w:val="FirstParagraph"/>
      </w:pPr>
      <w:r>
        <w:t xml:space="preserve">Despite strong growth, sales teams encountered two significant hurdles:</w:t>
      </w:r>
    </w:p>
    <w:p>
      <w:pPr>
        <w:numPr>
          <w:ilvl w:val="0"/>
          <w:numId w:val="1002"/>
        </w:numPr>
        <w:pStyle w:val="Compact"/>
      </w:pPr>
      <w:r>
        <w:rPr>
          <w:bCs/>
          <w:b/>
        </w:rPr>
        <w:t xml:space="preserve">Talent Scarcity Premium:</w:t>
      </w:r>
      <w:r>
        <w:t xml:space="preserve"> </w:t>
      </w:r>
      <w:r>
        <w:t xml:space="preserve">Competition for mid-to-senior Computer Engineers in Houston has intensified, increasing onboarding costs by 18% YoY. HTSG responded by establishing a dedicated local talent partnership with the University of Houston's Computer Engineering Department.</w:t>
      </w:r>
    </w:p>
    <w:p>
      <w:pPr>
        <w:numPr>
          <w:ilvl w:val="0"/>
          <w:numId w:val="1002"/>
        </w:numPr>
        <w:pStyle w:val="Compact"/>
      </w:pPr>
      <w:r>
        <w:rPr>
          <w:bCs/>
          <w:b/>
        </w:rPr>
        <w:t xml:space="preserve">Client Budget Shifts:</w:t>
      </w:r>
      <w:r>
        <w:t xml:space="preserve"> </w:t>
      </w:r>
      <w:r>
        <w:t xml:space="preserve">Some energy clients delayed contracts due to commodity price volatility. Our sales strategy pivoted toward "value-based pricing" models, demonstrating clear ROI through pilot projects (e.g., 3-month analytics pilots before full deployment).</w:t>
      </w:r>
    </w:p>
    <w:bookmarkEnd w:id="27"/>
    <w:bookmarkStart w:id="28" w:name="X8995aa3a2a5d0cbefffe6033c784ca04eebe671"/>
    <w:p>
      <w:pPr>
        <w:pStyle w:val="Heading2"/>
      </w:pPr>
      <w:r>
        <w:t xml:space="preserve">VI. Strategic Recommendations for Q4 2024 &amp; Beyond</w:t>
      </w:r>
    </w:p>
    <w:p>
      <w:pPr>
        <w:pStyle w:val="FirstParagraph"/>
      </w:pPr>
      <w:r>
        <w:t xml:space="preserve">To capitalize on Houston's momentum as a United States tech hub and solidify Computer Engineer services as our core growth engine, HTSG will:</w:t>
      </w:r>
    </w:p>
    <w:p>
      <w:pPr>
        <w:numPr>
          <w:ilvl w:val="0"/>
          <w:numId w:val="1003"/>
        </w:numPr>
        <w:pStyle w:val="Compact"/>
      </w:pPr>
      <w:r>
        <w:rPr>
          <w:bCs/>
          <w:b/>
        </w:rPr>
        <w:t xml:space="preserve">Expand Local Talent Pipeline:</w:t>
      </w:r>
      <w:r>
        <w:t xml:space="preserve"> </w:t>
      </w:r>
      <w:r>
        <w:t xml:space="preserve">Launch "Houston NextGen Engineer" apprenticeship program with 5 local universities by Q1 2025.</w:t>
      </w:r>
    </w:p>
    <w:p>
      <w:pPr>
        <w:numPr>
          <w:ilvl w:val="0"/>
          <w:numId w:val="1003"/>
        </w:numPr>
        <w:pStyle w:val="Compact"/>
      </w:pPr>
      <w:r>
        <w:rPr>
          <w:bCs/>
          <w:b/>
        </w:rPr>
        <w:t xml:space="preserve">Develop Sector-Specific Solution Bundles:</w:t>
      </w:r>
      <w:r>
        <w:t xml:space="preserve"> </w:t>
      </w:r>
      <w:r>
        <w:t xml:space="preserve">Create pre-packaged Computer Engineering service packages for Energy (e.g., "Smart Reservoir Suite"), Aerospace, and Healthcare verticals.</w:t>
      </w:r>
    </w:p>
    <w:p>
      <w:pPr>
        <w:numPr>
          <w:ilvl w:val="0"/>
          <w:numId w:val="1003"/>
        </w:numPr>
        <w:pStyle w:val="Compact"/>
      </w:pPr>
      <w:r>
        <w:rPr>
          <w:bCs/>
          <w:b/>
        </w:rPr>
        <w:t xml:space="preserve">Invest in Houston Tech Ecosystem Partnerships:</w:t>
      </w:r>
      <w:r>
        <w:t xml:space="preserve"> </w:t>
      </w:r>
      <w:r>
        <w:t xml:space="preserve">Formalize alliances with the Houston Innovation District and H-Tech to co-host quarterly Computer Engineer solution showcases.</w:t>
      </w:r>
    </w:p>
    <w:p>
      <w:pPr>
        <w:numPr>
          <w:ilvl w:val="0"/>
          <w:numId w:val="1003"/>
        </w:numPr>
        <w:pStyle w:val="Compact"/>
      </w:pPr>
      <w:r>
        <w:rPr>
          <w:bCs/>
          <w:b/>
        </w:rPr>
        <w:t xml:space="preserve">Pursue Federal Contracts:</w:t>
      </w:r>
      <w:r>
        <w:t xml:space="preserve"> </w:t>
      </w:r>
      <w:r>
        <w:t xml:space="preserve">Target NASA JSC and DoD contracts requiring specialized Computer Engineering expertise, leveraging Houston's strategic location.</w:t>
      </w:r>
    </w:p>
    <w:bookmarkEnd w:id="28"/>
    <w:bookmarkStart w:id="29" w:name="X2504ad10c52da10808bc32289e85fc957973f5d"/>
    <w:p>
      <w:pPr>
        <w:pStyle w:val="Heading2"/>
      </w:pPr>
      <w:r>
        <w:t xml:space="preserve">VII. Conclusion: The Unstoppable Rise of the Computer Engineer in United States Houston</w:t>
      </w:r>
    </w:p>
    <w:p>
      <w:pPr>
        <w:pStyle w:val="FirstParagraph"/>
      </w:pPr>
      <w:r>
        <w:t xml:space="preserve">The Q3 2024 sales performance underscores a fundamental truth: in the United States Houston market, Computer Engineers are no longer just technical assets—they are the primary drivers of revenue generation and competitive advantage. As energy firms digitize operations, aerospace ventures accelerate, and enterprises modernize infrastructure, the demand for Computer Engineer expertise will continue to outpace supply. HTSG's focus on deploying highly specialized Computer Engineering talent within this unique Houston ecosystem has delivered exceptional results and positioned us for sustained market leadership. We project a minimum 22% revenue growth in Computer Engineer services for Q4 2024, solidifying our strategic dominance in the United States Houston tech landscape.</w:t>
      </w:r>
    </w:p>
    <w:p>
      <w:pPr>
        <w:pStyle w:val="BodyText"/>
      </w:pPr>
      <w:r>
        <w:rPr>
          <w:bCs/>
          <w:b/>
        </w:rPr>
        <w:t xml:space="preserve">Prepared By:</w:t>
      </w:r>
      <w:r>
        <w:t xml:space="preserve"> </w:t>
      </w:r>
      <w:r>
        <w:t xml:space="preserve">Maria Chen, Director of Sales &amp; Strategy</w:t>
      </w:r>
      <w:r>
        <w:br/>
      </w:r>
      <w:r>
        <w:rPr>
          <w:bCs/>
          <w:b/>
        </w:rPr>
        <w:t xml:space="preserve">Contact:</w:t>
      </w:r>
      <w:r>
        <w:t xml:space="preserve"> </w:t>
      </w:r>
      <w:r>
        <w:t xml:space="preserve">m.chen@htsg-houston.com | (713) 555-0198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Engineering Services in United States Houston Market</dc:title>
  <dc:creator/>
  <dc:language>en</dc:language>
  <cp:keywords/>
  <dcterms:created xsi:type="dcterms:W3CDTF">2026-07-22T22:46:36Z</dcterms:created>
  <dcterms:modified xsi:type="dcterms:W3CDTF">2026-07-22T22:46:36Z</dcterms:modified>
</cp:coreProperties>
</file>

<file path=docProps/custom.xml><?xml version="1.0" encoding="utf-8"?>
<Properties xmlns="http://schemas.openxmlformats.org/officeDocument/2006/custom-properties" xmlns:vt="http://schemas.openxmlformats.org/officeDocument/2006/docPropsVTypes"/>
</file>