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San</w:t>
      </w:r>
      <w:r>
        <w:t xml:space="preserve"> </w:t>
      </w:r>
      <w:r>
        <w:t xml:space="preserve">Francisco</w:t>
      </w:r>
      <w:r>
        <w:t xml:space="preserve"> </w:t>
      </w:r>
      <w:r>
        <w:t xml:space="preserve">Computer</w:t>
      </w:r>
      <w:r>
        <w:t xml:space="preserve"> </w:t>
      </w:r>
      <w:r>
        <w:t xml:space="preserve">Engineer</w:t>
      </w:r>
      <w:r>
        <w:t xml:space="preserve"> </w:t>
      </w:r>
      <w:r>
        <w:t xml:space="preserve">Sales</w:t>
      </w:r>
      <w:r>
        <w:t xml:space="preserve"> </w:t>
      </w:r>
      <w:r>
        <w:t xml:space="preserve">Performance</w:t>
      </w:r>
      <w:r>
        <w:t xml:space="preserve"> </w:t>
      </w:r>
      <w:r>
        <w:t xml:space="preserve">Report</w:t>
      </w:r>
    </w:p>
    <w:bookmarkStart w:id="27" w:name="Xf8cbf34e904574f1b5ac0a1ecb6be89cdcf13ba"/>
    <w:p>
      <w:pPr>
        <w:pStyle w:val="Heading1"/>
      </w:pPr>
      <w:r>
        <w:t xml:space="preserve">Q3 2023 Sales Performance Report: Computer Engineer Division - United States San Francisco Office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Regional Sales Operations, West Coast Division</w:t>
      </w:r>
      <w:r>
        <w:br/>
      </w:r>
      <w:r>
        <w:rPr>
          <w:bCs/>
          <w:b/>
        </w:rPr>
        <w:t xml:space="preserve">Location Focus:</w:t>
      </w:r>
      <w:r>
        <w:t xml:space="preserve"> </w:t>
      </w:r>
      <w:r>
        <w:t xml:space="preserve">United States San Francisco Market</w:t>
      </w:r>
    </w:p>
    <w:bookmarkStart w:id="20" w:name="i.-executive-summary"/>
    <w:p>
      <w:pPr>
        <w:pStyle w:val="Heading2"/>
      </w:pPr>
      <w:r>
        <w:t xml:space="preserve">I. Executive Summary</w:t>
      </w:r>
    </w:p>
    <w:p>
      <w:pPr>
        <w:pStyle w:val="FirstParagraph"/>
      </w:pPr>
      <w:r>
        <w:t xml:space="preserve">This comprehensive Sales Report details the performance of our Computer Engineer-led technical sales initiatives across the United States San Francisco market during Q3 2023. As the epicenter of technological innovation, San Francisco presents unique opportunities and challenges for our Computer Engineer sales team. The division achieved a 17% year-over-year growth in enterprise software solutions, with particular strength in AI infrastructure and cloud migration services. Notably, our Computer Engineer sales specialists drove 89% of all complex deal closures—demonstrating the critical value of technical expertise in today's B2B tech sales landscape within United States San Francisco.</w:t>
      </w:r>
    </w:p>
    <w:bookmarkEnd w:id="20"/>
    <w:bookmarkStart w:id="21" w:name="Xf4b837ebd8539bbc5ff9665f44a8d7f00948d45"/>
    <w:p>
      <w:pPr>
        <w:pStyle w:val="Heading2"/>
      </w:pPr>
      <w:r>
        <w:t xml:space="preserve">II. Market Context: San Francisco Tech Ecosystem</w:t>
      </w:r>
    </w:p>
    <w:p>
      <w:pPr>
        <w:pStyle w:val="FirstParagraph"/>
      </w:pPr>
      <w:r>
        <w:t xml:space="preserve">San Francisco remains the global nexus for technology innovation, housing 34% of America's top 500 tech companies and attracting $18.7 billion in venture capital funding in 2023 alone (SF Tech Council). This dynamic environment demands that our Computer Engineer sales representatives possess deep technical fluency to navigate complex enterprise conversations. Unlike traditional sales roles, our Computer Engineer specialists leverage architectural knowledge to translate technical capabilities into business value—a non-negotiable requirement for success in United States San Francisco's high-stakes tech market. The report confirms that deals involving a dedicated Computer Engineer have 42% higher average contract values compared to non-technical sales approaches.</w:t>
      </w:r>
    </w:p>
    <w:bookmarkEnd w:id="21"/>
    <w:bookmarkStart w:id="22" w:name="iii.-sales-performance-breakdown"/>
    <w:p>
      <w:pPr>
        <w:pStyle w:val="Heading2"/>
      </w:pPr>
      <w:r>
        <w:t xml:space="preserve">III. Sales Performance Breakdown</w:t>
      </w:r>
    </w:p>
    <w:p>
      <w:pPr>
        <w:pStyle w:val="FirstParagraph"/>
      </w:pPr>
      <w:r>
        <w:t xml:space="preserve">Product Segment</w:t>
      </w:r>
    </w:p>
    <w:p>
      <w:pPr>
        <w:pStyle w:val="BodyText"/>
      </w:pPr>
      <w:r>
        <w:t xml:space="preserve">Q3 Revenue ($)</w:t>
      </w:r>
    </w:p>
    <w:p>
      <w:pPr>
        <w:pStyle w:val="BodyText"/>
      </w:pPr>
      <w:r>
        <w:t xml:space="preserve">% Growth vs Q2</w:t>
      </w:r>
    </w:p>
    <w:p>
      <w:pPr>
        <w:pStyle w:val="BodyText"/>
      </w:pPr>
      <w:r>
        <w:t xml:space="preserve">% of Total Computer Engineer Sales</w:t>
      </w:r>
    </w:p>
    <w:p>
      <w:pPr>
        <w:pStyle w:val="BodyText"/>
      </w:pPr>
      <w:r>
        <w:t xml:space="preserve">AIOps Infrastructure Solutions</w:t>
      </w:r>
    </w:p>
    <w:p>
      <w:pPr>
        <w:pStyle w:val="BodyText"/>
      </w:pPr>
      <w:r>
        <w:t xml:space="preserve">$1,875,000</w:t>
      </w:r>
    </w:p>
    <w:p>
      <w:pPr>
        <w:pStyle w:val="BodyText"/>
      </w:pPr>
      <w:r>
        <w:t xml:space="preserve">+23%</w:t>
      </w:r>
    </w:p>
    <w:p>
      <w:pPr>
        <w:pStyle w:val="BodyText"/>
      </w:pPr>
      <w:r>
        <w:t xml:space="preserve">38%</w:t>
      </w:r>
    </w:p>
    <w:p>
      <w:pPr>
        <w:pStyle w:val="BodyText"/>
      </w:pPr>
      <w:r>
        <w:t xml:space="preserve">Cloud Migration Services</w:t>
      </w:r>
    </w:p>
    <w:p>
      <w:pPr>
        <w:pStyle w:val="BodyText"/>
      </w:pPr>
      <w:r>
        <w:t xml:space="preserve">$1,425,000</w:t>
      </w:r>
    </w:p>
    <w:p>
      <w:pPr>
        <w:pStyle w:val="BodyText"/>
      </w:pPr>
      <w:r>
        <w:t xml:space="preserve">+19%</w:t>
      </w:r>
    </w:p>
    <w:p>
      <w:pPr>
        <w:pStyle w:val="BodyText"/>
      </w:pPr>
      <w:r>
        <w:t xml:space="preserve">Total Computer Engineer Sales</w:t>
      </w:r>
    </w:p>
    <w:p>
      <w:pPr>
        <w:pStyle w:val="BodyText"/>
      </w:pPr>
      <w:r>
        <w:t xml:space="preserve">$4,950,000</w:t>
      </w:r>
    </w:p>
    <w:p>
      <w:pPr>
        <w:pStyle w:val="BodyText"/>
      </w:pPr>
      <w:r>
        <w:t xml:space="preserve">+17%</w:t>
      </w:r>
    </w:p>
    <w:p>
      <w:pPr>
        <w:pStyle w:val="BodyText"/>
      </w:pPr>
      <w:r>
        <w:t xml:space="preserve">89% of Enterprise Revenue</w:t>
      </w:r>
    </w:p>
    <w:p>
      <w:pPr>
        <w:pStyle w:val="BodyText"/>
      </w:pPr>
      <w:r>
        <w:t xml:space="preserve">The data reveals that Computer Engineer sales specialists consistently outperformed non-technical counterparts by 31% in deal velocity within United States San Francisco. Key drivers included:</w:t>
      </w:r>
    </w:p>
    <w:p>
      <w:pPr>
        <w:numPr>
          <w:ilvl w:val="0"/>
          <w:numId w:val="1001"/>
        </w:numPr>
        <w:pStyle w:val="Compact"/>
      </w:pPr>
      <w:r>
        <w:t xml:space="preserve">57% of new enterprise clients (including three Fortune 500 firms) were acquired through technical consultative selling led by our Computer Engineers</w:t>
      </w:r>
    </w:p>
    <w:p>
      <w:pPr>
        <w:numPr>
          <w:ilvl w:val="0"/>
          <w:numId w:val="1001"/>
        </w:numPr>
        <w:pStyle w:val="Compact"/>
      </w:pPr>
      <w:r>
        <w:t xml:space="preserve">28% reduction in sales cycle length for solutions requiring deep architecture integration</w:t>
      </w:r>
    </w:p>
    <w:p>
      <w:pPr>
        <w:numPr>
          <w:ilvl w:val="0"/>
          <w:numId w:val="1001"/>
        </w:numPr>
        <w:pStyle w:val="Compact"/>
      </w:pPr>
      <w:r>
        <w:t xml:space="preserve">94% client retention rate among accounts serviced by dedicated Computer Engineer specialists</w:t>
      </w:r>
    </w:p>
    <w:bookmarkEnd w:id="22"/>
    <w:bookmarkStart w:id="23" w:name="iv.-competitive-landscape-analysis"/>
    <w:p>
      <w:pPr>
        <w:pStyle w:val="Heading2"/>
      </w:pPr>
      <w:r>
        <w:t xml:space="preserve">IV. Competitive Landscape Analysis</w:t>
      </w:r>
    </w:p>
    <w:p>
      <w:pPr>
        <w:pStyle w:val="FirstParagraph"/>
      </w:pPr>
      <w:r>
        <w:t xml:space="preserve">In the hyper-competitive United States San Francisco market, our Computer Engineer sales model directly counters competitor weaknesses:</w:t>
      </w:r>
    </w:p>
    <w:p>
      <w:pPr>
        <w:pStyle w:val="BlockText"/>
      </w:pPr>
      <w:r>
        <w:t xml:space="preserve">"While competitors rely on generic sales representatives, our Computer Engineers deliver architect-level credibility during RFP processes—especially critical for AI infrastructure deals where 76% of CIOs require direct technical engagement before signing." (Source: Gartner Tech Sales Survey, Q3 2023)</w:t>
      </w:r>
    </w:p>
    <w:p>
      <w:pPr>
        <w:pStyle w:val="FirstParagraph"/>
      </w:pPr>
      <w:r>
        <w:t xml:space="preserve">Key competitive advantages observed:</w:t>
      </w:r>
    </w:p>
    <w:p>
      <w:pPr>
        <w:numPr>
          <w:ilvl w:val="0"/>
          <w:numId w:val="1002"/>
        </w:numPr>
        <w:pStyle w:val="Compact"/>
      </w:pPr>
      <w:r>
        <w:t xml:space="preserve">Ability to co-design solutions with client engineering teams during discovery phases</w:t>
      </w:r>
    </w:p>
    <w:p>
      <w:pPr>
        <w:numPr>
          <w:ilvl w:val="0"/>
          <w:numId w:val="1002"/>
        </w:numPr>
        <w:pStyle w:val="Compact"/>
      </w:pPr>
      <w:r>
        <w:t xml:space="preserve">Technical validation of security compliance claims (HIPAA/GDPR) reducing due diligence time by 55%</w:t>
      </w:r>
    </w:p>
    <w:p>
      <w:pPr>
        <w:numPr>
          <w:ilvl w:val="0"/>
          <w:numId w:val="1002"/>
        </w:numPr>
        <w:pStyle w:val="Compact"/>
      </w:pPr>
      <w:r>
        <w:t xml:space="preserve">Demonstrated ROI through custom architecture simulations presented by our Computer Engineers</w:t>
      </w:r>
    </w:p>
    <w:bookmarkEnd w:id="23"/>
    <w:bookmarkStart w:id="24" w:name="X00ff29b45108e379574c218aa60ee37ab49ebe5"/>
    <w:p>
      <w:pPr>
        <w:pStyle w:val="Heading2"/>
      </w:pPr>
      <w:r>
        <w:t xml:space="preserve">V. Challenges in the United States San Francisco Market</w:t>
      </w:r>
    </w:p>
    <w:p>
      <w:pPr>
        <w:pStyle w:val="FirstParagraph"/>
      </w:pPr>
      <w:r>
        <w:t xml:space="preserve">Despite strong performance, significant challenges persist:</w:t>
      </w:r>
    </w:p>
    <w:p>
      <w:pPr>
        <w:numPr>
          <w:ilvl w:val="0"/>
          <w:numId w:val="1003"/>
        </w:numPr>
        <w:pStyle w:val="Compact"/>
      </w:pPr>
      <w:r>
        <w:rPr>
          <w:bCs/>
          <w:b/>
        </w:rPr>
        <w:t xml:space="preserve">Talent Acquisition Pressure:</w:t>
      </w:r>
      <w:r>
        <w:t xml:space="preserve"> </w:t>
      </w:r>
      <w:r>
        <w:t xml:space="preserve">45% of Computer Engineer sales roles remained unfilled due to intense competition for technical sales talent across Silicon Valley</w:t>
      </w:r>
    </w:p>
    <w:p>
      <w:pPr>
        <w:numPr>
          <w:ilvl w:val="0"/>
          <w:numId w:val="1003"/>
        </w:numPr>
        <w:pStyle w:val="Compact"/>
      </w:pPr>
      <w:r>
        <w:rPr>
          <w:bCs/>
          <w:b/>
        </w:rPr>
        <w:t xml:space="preserve">Client Expectation Escalation:</w:t>
      </w:r>
      <w:r>
        <w:t xml:space="preserve"> </w:t>
      </w:r>
      <w:r>
        <w:t xml:space="preserve">San Francisco enterprises now demand Computer Engineers with full-stack cloud certification (AWS/Azure/GCP) as non-negotiable criteria</w:t>
      </w:r>
    </w:p>
    <w:p>
      <w:pPr>
        <w:numPr>
          <w:ilvl w:val="0"/>
          <w:numId w:val="1003"/>
        </w:numPr>
        <w:pStyle w:val="Compact"/>
      </w:pPr>
      <w:r>
        <w:rPr>
          <w:bCs/>
          <w:b/>
        </w:rPr>
        <w:t xml:space="preserve">Pricing Pressure:</w:t>
      </w:r>
      <w:r>
        <w:t xml:space="preserve"> </w:t>
      </w:r>
      <w:r>
        <w:t xml:space="preserve">32% of deals faced discounting demands when competitors offered "faster" but less technically sophisticated solutions</w:t>
      </w:r>
    </w:p>
    <w:bookmarkEnd w:id="24"/>
    <w:bookmarkStart w:id="25" w:name="X8136d537d403873466ec664c12edd00c7a1529a"/>
    <w:p>
      <w:pPr>
        <w:pStyle w:val="Heading2"/>
      </w:pPr>
      <w:r>
        <w:t xml:space="preserve">VI. Strategic Recommendations for Computer Engineer Sales Growth</w:t>
      </w:r>
    </w:p>
    <w:p>
      <w:pPr>
        <w:pStyle w:val="FirstParagraph"/>
      </w:pPr>
      <w:r>
        <w:t xml:space="preserve">To capitalize on San Francisco's market potential, we propose the following initiatives:</w:t>
      </w:r>
    </w:p>
    <w:p>
      <w:pPr>
        <w:numPr>
          <w:ilvl w:val="0"/>
          <w:numId w:val="1004"/>
        </w:numPr>
        <w:pStyle w:val="Compact"/>
      </w:pPr>
      <w:r>
        <w:rPr>
          <w:bCs/>
          <w:b/>
        </w:rPr>
        <w:t xml:space="preserve">Technical Sales Accelerator Program:</w:t>
      </w:r>
      <w:r>
        <w:t xml:space="preserve"> </w:t>
      </w:r>
      <w:r>
        <w:t xml:space="preserve">Partner with local institutions (Stanford, UC Berkeley) to create pipeline of Computer Engineers with dual sales/technical certifications. Target: 25 new hires by Q1 2024</w:t>
      </w:r>
    </w:p>
    <w:p>
      <w:pPr>
        <w:numPr>
          <w:ilvl w:val="0"/>
          <w:numId w:val="1004"/>
        </w:numPr>
        <w:pStyle w:val="Compact"/>
      </w:pPr>
      <w:r>
        <w:rPr>
          <w:bCs/>
          <w:b/>
        </w:rPr>
        <w:t xml:space="preserve">San Francisco Tech Community Engagement:</w:t>
      </w:r>
      <w:r>
        <w:t xml:space="preserve"> </w:t>
      </w:r>
      <w:r>
        <w:t xml:space="preserve">Sponsor key events like SF Tech Summit and AI Conferences with Computer Engineer-led technical workshops to build credibility</w:t>
      </w:r>
    </w:p>
    <w:p>
      <w:pPr>
        <w:numPr>
          <w:ilvl w:val="0"/>
          <w:numId w:val="1004"/>
        </w:numPr>
        <w:pStyle w:val="Compact"/>
      </w:pPr>
      <w:r>
        <w:rPr>
          <w:bCs/>
          <w:b/>
        </w:rPr>
        <w:t xml:space="preserve">Solution Architecture Toolkit Development:</w:t>
      </w:r>
      <w:r>
        <w:t xml:space="preserve"> </w:t>
      </w:r>
      <w:r>
        <w:t xml:space="preserve">Create standardized cloud migration simulation tools for our Computer Engineers to accelerate client validation</w:t>
      </w:r>
    </w:p>
    <w:p>
      <w:pPr>
        <w:numPr>
          <w:ilvl w:val="0"/>
          <w:numId w:val="1004"/>
        </w:numPr>
        <w:pStyle w:val="Compact"/>
      </w:pPr>
      <w:r>
        <w:rPr>
          <w:bCs/>
          <w:b/>
        </w:rPr>
        <w:t xml:space="preserve">Pricing Strategy Optimization:</w:t>
      </w:r>
      <w:r>
        <w:t xml:space="preserve"> </w:t>
      </w:r>
      <w:r>
        <w:t xml:space="preserve">Develop tiered technical value-based pricing models that highlight ROI metrics preferred by San Francisco enterprise buyers</w:t>
      </w:r>
    </w:p>
    <w:bookmarkEnd w:id="25"/>
    <w:bookmarkStart w:id="26" w:name="X8e4e09a886847e2a0b2c5225748f90fe13fe0f2"/>
    <w:p>
      <w:pPr>
        <w:pStyle w:val="Heading2"/>
      </w:pPr>
      <w:r>
        <w:t xml:space="preserve">VII. Conclusion: The Indispensable Role of Computer Engineer in San Francisco Sales</w:t>
      </w:r>
    </w:p>
    <w:p>
      <w:pPr>
        <w:pStyle w:val="FirstParagraph"/>
      </w:pPr>
      <w:r>
        <w:t xml:space="preserve">This Sales Report unequivocally demonstrates that the Computer Engineer role is not merely an asset but a strategic necessity for success in the United States San Francisco market. The 17% revenue growth we achieved this quarter directly correlates with our commitment to technical sales excellence—proving that in a city where innovation defines business survival, purely commercial sales approaches cannot compete.</w:t>
      </w:r>
    </w:p>
    <w:p>
      <w:pPr>
        <w:pStyle w:val="BodyText"/>
      </w:pPr>
      <w:r>
        <w:t xml:space="preserve">As we move into Q4, we must double down on our Computer Engineer specialization strategy. With San Francisco accounting for 29% of our national revenue and growing at 21% YoY (vs industry average of 8%), the strategic investment in technical sales capabilities isn't optional—it's the only path to sustained leadership in this market. The data shows that when a Computer Engineer leads a sales engagement, we win 73% more enterprise deals than our nearest competitor in United States San Francisco. This is not merely performance; it's a competitive imperative.</w:t>
      </w:r>
    </w:p>
    <w:p>
      <w:pPr>
        <w:pStyle w:val="BodyText"/>
      </w:pPr>
      <w:r>
        <w:t xml:space="preserve">For the next Sales Report cycle, we will implement the recommended Technical Sales Accelerator Program and track its impact on Computer Engineer-led deal velocity in United States San Francisco. The evidence is clear: our future sales success hinges on having the right Computer Engineers in the field—deeply technical, strategically positioned, and relentlessly focused on San Francisco's unique market demands.</w:t>
      </w:r>
    </w:p>
    <w:p>
      <w:pPr>
        <w:pStyle w:val="BodyText"/>
      </w:pPr>
      <w:r>
        <w:rPr>
          <w:bCs/>
          <w:b/>
        </w:rPr>
        <w:t xml:space="preserve">Appendix A:</w:t>
      </w:r>
      <w:r>
        <w:t xml:space="preserve"> </w:t>
      </w:r>
      <w:r>
        <w:t xml:space="preserve">Full Sales Data by Client Segment (Available Upon Request)</w:t>
      </w:r>
      <w:r>
        <w:br/>
      </w:r>
      <w:r>
        <w:rPr>
          <w:bCs/>
          <w:b/>
        </w:rPr>
        <w:t xml:space="preserve">Appendix B:</w:t>
      </w:r>
      <w:r>
        <w:t xml:space="preserve"> </w:t>
      </w:r>
      <w:r>
        <w:t xml:space="preserve">San Francisco Competitive Analysis Matrix</w:t>
      </w:r>
      <w:r>
        <w:br/>
      </w:r>
      <w:r>
        <w:rPr>
          <w:bCs/>
          <w:b/>
        </w:rPr>
        <w:t xml:space="preserve">Total Word Count:</w:t>
      </w:r>
      <w:r>
        <w:t xml:space="preserve"> </w:t>
      </w:r>
      <w:r>
        <w:t xml:space="preserve">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Francisco Computer Engineer Sales Performance Report</dc:title>
  <dc:creator/>
  <dc:language>en</dc:language>
  <cp:keywords/>
  <dcterms:created xsi:type="dcterms:W3CDTF">2026-07-23T05:16:29Z</dcterms:created>
  <dcterms:modified xsi:type="dcterms:W3CDTF">2026-07-23T05:16:29Z</dcterms:modified>
</cp:coreProperties>
</file>

<file path=docProps/custom.xml><?xml version="1.0" encoding="utf-8"?>
<Properties xmlns="http://schemas.openxmlformats.org/officeDocument/2006/custom-properties" xmlns:vt="http://schemas.openxmlformats.org/officeDocument/2006/docPropsVTypes"/>
</file>