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p>
    <w:bookmarkStart w:id="28" w:name="Xdeb948e5fe4095a729598aff755932926bcc132"/>
    <w:p>
      <w:pPr>
        <w:pStyle w:val="Heading1"/>
      </w:pPr>
      <w:r>
        <w:t xml:space="preserve">Comprehensive Sales Report: Curriculum Developer Performance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Argentina Buenos Aires</w:t>
      </w:r>
    </w:p>
    <w:bookmarkStart w:id="20" w:name="executive-summary"/>
    <w:p>
      <w:pPr>
        <w:pStyle w:val="Heading2"/>
      </w:pPr>
      <w:r>
        <w:t xml:space="preserve">Executive Summary</w:t>
      </w:r>
    </w:p>
    <w:p>
      <w:pPr>
        <w:pStyle w:val="FirstParagraph"/>
      </w:pPr>
      <w:r>
        <w:t xml:space="preserve">This Sales Report details the performance of our Curriculum Developer team across Argentina Buenos Aires during Q3 2023. The report demonstrates a 37% year-over-year growth in curriculum development contracts, with Buenos Aires accounting for 68% of all enterprise sales in Argentina. As the education market in Argentina experiences unprecedented demand for localized, tech-integrated curricula, our Curriculum Developer specialists have become pivotal revenue drivers. This document underscores how strategic positioning as a Curriculum Developer directly impacts our market leadership in the region's most dynamic educational hub.</w:t>
      </w:r>
    </w:p>
    <w:bookmarkEnd w:id="20"/>
    <w:bookmarkStart w:id="21" w:name="Xd623275b8aba4768d0e01cbda7bad740474293b"/>
    <w:p>
      <w:pPr>
        <w:pStyle w:val="Heading2"/>
      </w:pPr>
      <w:r>
        <w:t xml:space="preserve">Market Context: Argentina Buenos Aires Educational Landscape</w:t>
      </w:r>
    </w:p>
    <w:p>
      <w:pPr>
        <w:pStyle w:val="FirstParagraph"/>
      </w:pPr>
      <w:r>
        <w:t xml:space="preserve">Buenos Aires remains the epicenter of Argentina's education sector, hosting 42% of all private institutions and 78% of international school clusters. Recent data from the Argentine Ministry of Education (2023) reveals a 56% surge in demand for STEM-aligned curricula, directly correlating with our Curriculum Developer's specialized offerings. Economic volatility in Argentina has intensified institutional focus on ROI-driven educational solutions – positioning our Curriculum Developer team as critical partners rather than vendors. The Buenos Aires market now represents $14.2M in potential curriculum development revenue (up from $9.8M YoY), making this the most strategic region for our global sales strategy.</w:t>
      </w:r>
    </w:p>
    <w:bookmarkEnd w:id="21"/>
    <w:bookmarkStart w:id="22" w:name="q3-sales-performance-key-metrics"/>
    <w:p>
      <w:pPr>
        <w:pStyle w:val="Heading2"/>
      </w:pPr>
      <w:r>
        <w:t xml:space="preserve">Q3 Sales Performance: Key Metrics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Curriculum Contracts Signed</w:t>
      </w:r>
    </w:p>
    <w:p>
      <w:pPr>
        <w:pStyle w:val="BodyText"/>
      </w:pPr>
      <w:r>
        <w:t xml:space="preserve">47</w:t>
      </w:r>
    </w:p>
    <w:p>
      <w:pPr>
        <w:pStyle w:val="BodyText"/>
      </w:pPr>
      <w:r>
        <w:t xml:space="preserve">+37%</w:t>
      </w:r>
    </w:p>
    <w:p>
      <w:pPr>
        <w:pStyle w:val="BodyText"/>
      </w:pPr>
      <w:r>
        <w:t xml:space="preserve">108%</w:t>
      </w:r>
    </w:p>
    <w:p>
      <w:pPr>
        <w:pStyle w:val="BodyText"/>
      </w:pPr>
      <w:r>
        <w:t xml:space="preserve">Avg. Contract Value (ARS)</w:t>
      </w:r>
    </w:p>
    <w:p>
      <w:pPr>
        <w:pStyle w:val="BodyText"/>
      </w:pPr>
      <w:r>
        <w:t xml:space="preserve">$2,350,000</w:t>
      </w:r>
    </w:p>
    <w:p>
      <w:pPr>
        <w:pStyle w:val="BodyText"/>
      </w:pPr>
      <w:r>
        <w:t xml:space="preserve">+22%</w:t>
      </w:r>
    </w:p>
    <w:p>
      <w:pPr>
        <w:pStyle w:val="BodyText"/>
      </w:pPr>
      <w:r>
        <w:t xml:space="preserve">Client Retention Rate</w:t>
      </w:r>
    </w:p>
    <w:p>
      <w:pPr>
        <w:pStyle w:val="BodyText"/>
      </w:pPr>
      <w:r>
        <w:t xml:space="preserve">92%</w:t>
      </w:r>
    </w:p>
    <w:p>
      <w:pPr>
        <w:pStyle w:val="BodyText"/>
      </w:pPr>
      <w:r>
        <w:t xml:space="preserve">New Enterprise Acquisition Rate</w:t>
      </w:r>
    </w:p>
    <w:p>
      <w:pPr>
        <w:pStyle w:val="BodyText"/>
      </w:pPr>
      <w:r>
        <w:t xml:space="preserve">76%</w:t>
      </w:r>
    </w:p>
    <w:p>
      <w:pPr>
        <w:pStyle w:val="BodyText"/>
      </w:pPr>
      <w:r>
        <w:t xml:space="preserve">The Curriculum Developer team achieved record-breaking performance by aligning solutions with Buenos Aires' unique educational challenges. Notable wins include a $12M contract with the Buenos Aires School Consortium (covering 120 institutions) and a partnership with Argentina's Ministry of Education for national digital curriculum rollout. Our Curriculum Developer specialists demonstrated 3x higher conversion rates in Argentina compared to global averages through hyper-localized content development – specifically addressing Argentina's new National STEM Framework (2022) and bilingual education mandates.</w:t>
      </w:r>
    </w:p>
    <w:bookmarkEnd w:id="22"/>
    <w:bookmarkStart w:id="23" w:name="strategic-initiatives-driving-success"/>
    <w:p>
      <w:pPr>
        <w:pStyle w:val="Heading2"/>
      </w:pPr>
      <w:r>
        <w:t xml:space="preserve">Strategic Initiatives Driving Success</w:t>
      </w:r>
    </w:p>
    <w:p>
      <w:pPr>
        <w:pStyle w:val="FirstParagraph"/>
      </w:pPr>
      <w:r>
        <w:t xml:space="preserve">Three targeted initiatives implemented by our Curriculum Developer team directly fueled sales growth in Argentina Buenos Aires:</w:t>
      </w:r>
    </w:p>
    <w:p>
      <w:pPr>
        <w:numPr>
          <w:ilvl w:val="0"/>
          <w:numId w:val="1001"/>
        </w:numPr>
        <w:pStyle w:val="Compact"/>
      </w:pPr>
      <w:r>
        <w:rPr>
          <w:bCs/>
          <w:b/>
        </w:rPr>
        <w:t xml:space="preserve">Localized Content Acceleration:</w:t>
      </w:r>
      <w:r>
        <w:t xml:space="preserve"> </w:t>
      </w:r>
      <w:r>
        <w:t xml:space="preserve">Developed 18 region-specific curriculum modules addressing Buenos Aires' cultural contexts (e.g., "Sustainable Development in Argentinean Agriculture" for rural schools, "Digital Citizenship for Argentine Teens" reflecting local cyber laws). This resulted in 41% faster sales cycles versus generic offerings.</w:t>
      </w:r>
    </w:p>
    <w:p>
      <w:pPr>
        <w:numPr>
          <w:ilvl w:val="0"/>
          <w:numId w:val="1001"/>
        </w:numPr>
        <w:pStyle w:val="Compact"/>
      </w:pPr>
      <w:r>
        <w:rPr>
          <w:bCs/>
          <w:b/>
        </w:rPr>
        <w:t xml:space="preserve">Hybrid Implementation Partnerships:</w:t>
      </w:r>
      <w:r>
        <w:t xml:space="preserve"> </w:t>
      </w:r>
      <w:r>
        <w:t xml:space="preserve">Co-created training programs with Buenos Aires-based edtech firms (e.g., Edukate and Claro Educación), generating $3.2M in bundled solutions revenue. Curriculum Developers now lead all client onboarding sessions, demonstrating 89% higher satisfaction scores.</w:t>
      </w:r>
    </w:p>
    <w:p>
      <w:pPr>
        <w:numPr>
          <w:ilvl w:val="0"/>
          <w:numId w:val="1001"/>
        </w:numPr>
        <w:pStyle w:val="Compact"/>
      </w:pPr>
      <w:r>
        <w:rPr>
          <w:bCs/>
          <w:b/>
        </w:rPr>
        <w:t xml:space="preserve">Economic Adaptation Framework:</w:t>
      </w:r>
      <w:r>
        <w:t xml:space="preserve"> </w:t>
      </w:r>
      <w:r>
        <w:t xml:space="preserve">Pioneered "Phased Implementation" contracts allowing Buenos Aires schools to budget curriculum rollout across 18-24 months amid Argentina's inflation challenges. This model captured 63% of new enterprise deals in Q3.</w:t>
      </w:r>
    </w:p>
    <w:bookmarkEnd w:id="23"/>
    <w:bookmarkStart w:id="24" w:name="market-challenges-strategic-responses"/>
    <w:p>
      <w:pPr>
        <w:pStyle w:val="Heading2"/>
      </w:pPr>
      <w:r>
        <w:t xml:space="preserve">Market Challenges &amp; Strategic Responses</w:t>
      </w:r>
    </w:p>
    <w:p>
      <w:pPr>
        <w:pStyle w:val="FirstParagraph"/>
      </w:pPr>
      <w:r>
        <w:t xml:space="preserve">The economic climate in Argentina presented significant hurdles, including currency devaluation (45% YoY) and educational budget freezes. However, our Curriculum Developer team turned challenges into opportunities:</w:t>
      </w:r>
    </w:p>
    <w:p>
      <w:pPr>
        <w:numPr>
          <w:ilvl w:val="0"/>
          <w:numId w:val="1002"/>
        </w:numPr>
        <w:pStyle w:val="Compact"/>
      </w:pPr>
      <w:r>
        <w:rPr>
          <w:iCs/>
          <w:i/>
        </w:rPr>
        <w:t xml:space="preserve">Challenge:</w:t>
      </w:r>
      <w:r>
        <w:t xml:space="preserve"> </w:t>
      </w:r>
      <w:r>
        <w:t xml:space="preserve">68% of Buenos Aires institutions requested price reductions during Q2.</w:t>
      </w:r>
      <w:r>
        <w:t xml:space="preserve"> </w:t>
      </w:r>
      <w:r>
        <w:rPr>
          <w:iCs/>
          <w:i/>
        </w:rPr>
        <w:t xml:space="preserve">Solution:</w:t>
      </w:r>
      <w:r>
        <w:t xml:space="preserve"> </w:t>
      </w:r>
      <w:r>
        <w:t xml:space="preserve">Curriculum Developers redesigned contracts to focus on "value-per-student" metrics, demonstrating how our curriculum reduced teacher training costs by 33%. Result: Only 12% of clients demanded price cuts.</w:t>
      </w:r>
    </w:p>
    <w:p>
      <w:pPr>
        <w:numPr>
          <w:ilvl w:val="0"/>
          <w:numId w:val="1002"/>
        </w:numPr>
        <w:pStyle w:val="Compact"/>
      </w:pPr>
      <w:r>
        <w:rPr>
          <w:iCs/>
          <w:i/>
        </w:rPr>
        <w:t xml:space="preserve">Challenge:</w:t>
      </w:r>
      <w:r>
        <w:t xml:space="preserve"> </w:t>
      </w:r>
      <w:r>
        <w:t xml:space="preserve">Regulatory complexity in Argentina's education sector.</w:t>
      </w:r>
      <w:r>
        <w:t xml:space="preserve"> </w:t>
      </w:r>
      <w:r>
        <w:rPr>
          <w:iCs/>
          <w:i/>
        </w:rPr>
        <w:t xml:space="preserve">Solution:</w:t>
      </w:r>
      <w:r>
        <w:t xml:space="preserve"> </w:t>
      </w:r>
      <w:r>
        <w:t xml:space="preserve">Curriculum Developers certified with the National Institute for Educational Technology (INET), adding regulatory compliance as a core sales feature. This became the #1 differentiator in Buenos Aires RFPs.</w:t>
      </w:r>
    </w:p>
    <w:bookmarkEnd w:id="24"/>
    <w:bookmarkStart w:id="25" w:name="X83f7a32db9fe9acc84c818d55f6454fa880b11f"/>
    <w:p>
      <w:pPr>
        <w:pStyle w:val="Heading2"/>
      </w:pPr>
      <w:r>
        <w:t xml:space="preserve">Competitive Positioning in Argentina Buenos Aires</w:t>
      </w:r>
    </w:p>
    <w:p>
      <w:pPr>
        <w:pStyle w:val="FirstParagraph"/>
      </w:pPr>
      <w:r>
        <w:t xml:space="preserve">In Argentina's highly competitive educational services market, our Curriculum Developer team commands a 48% share of premium curriculum contracts in Buenos Aires – outperforming global competitors by 2.1x. Key differentiators include:</w:t>
      </w:r>
    </w:p>
    <w:p>
      <w:pPr>
        <w:numPr>
          <w:ilvl w:val="0"/>
          <w:numId w:val="1003"/>
        </w:numPr>
        <w:pStyle w:val="Compact"/>
      </w:pPr>
      <w:r>
        <w:t xml:space="preserve">Exclusive rights to Argentina's new National Education Quality Standards (NQES) framework</w:t>
      </w:r>
    </w:p>
    <w:p>
      <w:pPr>
        <w:numPr>
          <w:ilvl w:val="0"/>
          <w:numId w:val="1003"/>
        </w:numPr>
        <w:pStyle w:val="Compact"/>
      </w:pPr>
      <w:r>
        <w:t xml:space="preserve">Real-time content adaptation for Buenos Aires' seasonal academic calendars</w:t>
      </w:r>
    </w:p>
    <w:p>
      <w:pPr>
        <w:numPr>
          <w:ilvl w:val="0"/>
          <w:numId w:val="1003"/>
        </w:numPr>
        <w:pStyle w:val="Compact"/>
      </w:pPr>
      <w:r>
        <w:t xml:space="preserve">Dedicated Curriculum Developer specialists fluent in Argentine pedagogical terminology</w:t>
      </w:r>
    </w:p>
    <w:bookmarkEnd w:id="25"/>
    <w:bookmarkStart w:id="26" w:name="Xd3babf8912d7587564031ad3c100ca761ef92a1"/>
    <w:p>
      <w:pPr>
        <w:pStyle w:val="Heading2"/>
      </w:pPr>
      <w:r>
        <w:t xml:space="preserve">Future Outlook: Argentina Buenos Aires Growth Strategy</w:t>
      </w:r>
    </w:p>
    <w:p>
      <w:pPr>
        <w:pStyle w:val="FirstParagraph"/>
      </w:pPr>
      <w:r>
        <w:t xml:space="preserve">For Q4 2023, we project $18.5M in curriculum development revenue from Argentina Buenos Aires – a 43% increase from Q3. This will be driven by:</w:t>
      </w:r>
    </w:p>
    <w:p>
      <w:pPr>
        <w:numPr>
          <w:ilvl w:val="0"/>
          <w:numId w:val="1004"/>
        </w:numPr>
        <w:pStyle w:val="Compact"/>
      </w:pPr>
      <w:r>
        <w:rPr>
          <w:bCs/>
          <w:b/>
        </w:rPr>
        <w:t xml:space="preserve">National Expansion Push:</w:t>
      </w:r>
      <w:r>
        <w:t xml:space="preserve"> </w:t>
      </w:r>
      <w:r>
        <w:t xml:space="preserve">Leveraging Buenos Aires' success to secure contracts across 8 new provinces, with Curriculum Developer team as the primary sales force.</w:t>
      </w:r>
    </w:p>
    <w:p>
      <w:pPr>
        <w:numPr>
          <w:ilvl w:val="0"/>
          <w:numId w:val="1004"/>
        </w:numPr>
        <w:pStyle w:val="Compact"/>
      </w:pPr>
      <w:r>
        <w:rPr>
          <w:bCs/>
          <w:b/>
        </w:rPr>
        <w:t xml:space="preserve">AI-Powered Localization:</w:t>
      </w:r>
      <w:r>
        <w:t xml:space="preserve"> </w:t>
      </w:r>
      <w:r>
        <w:t xml:space="preserve">Launching "Buenos Aires Learning Insights" – an AI tool analyzing local student performance data to dynamically adjust curriculum content. This will be sold as a premium add-on to all existing contracts.</w:t>
      </w:r>
    </w:p>
    <w:p>
      <w:pPr>
        <w:numPr>
          <w:ilvl w:val="0"/>
          <w:numId w:val="1004"/>
        </w:numPr>
        <w:pStyle w:val="Compact"/>
      </w:pPr>
      <w:r>
        <w:rPr>
          <w:bCs/>
          <w:b/>
        </w:rPr>
        <w:t xml:space="preserve">Talent Pipeline Development:</w:t>
      </w:r>
      <w:r>
        <w:t xml:space="preserve"> </w:t>
      </w:r>
      <w:r>
        <w:t xml:space="preserve">Partnering with Universidad de Buenos Aires to create a Curriculum Developer certification program, ensuring 100% of new hires meet Argentina-specific pedagogical standards.</w:t>
      </w:r>
    </w:p>
    <w:bookmarkEnd w:id="26"/>
    <w:bookmarkStart w:id="27" w:name="conclusion"/>
    <w:p>
      <w:pPr>
        <w:pStyle w:val="Heading2"/>
      </w:pPr>
      <w:r>
        <w:t xml:space="preserve">Conclusion</w:t>
      </w:r>
    </w:p>
    <w:p>
      <w:pPr>
        <w:pStyle w:val="FirstParagraph"/>
      </w:pPr>
      <w:r>
        <w:t xml:space="preserve">This Sales Report confirms that the Curriculum Developer role has evolved from a service delivery function into Argentina Buenos Aires' most critical revenue engine. Our team's strategic adaptation to local market nuances – particularly in Buenos Aires where education budgets are tightest but demand is strongest – has transformed how we approach sales in Argentina. The Curriculum Developer isn't merely creating curricula; they're architecting the entire value proposition for our education division in one of Latin America's most complex markets.</w:t>
      </w:r>
    </w:p>
    <w:p>
      <w:pPr>
        <w:pStyle w:val="BodyText"/>
      </w:pPr>
      <w:r>
        <w:t xml:space="preserve">As Argentina navigates its economic transition, the ability to deliver compliant, contextually relevant educational solutions will determine market leadership. Our Curriculum Developer team's performance in Buenos Aires – demonstrating 37% revenue growth while maintaining 92% client retention – proves that localized expertise directly drives sustainable sales outcomes. We recommend scaling this model across all Argentina operations immediately, with Buenos Aires serving as the blueprint for our regional strategy. The future of education sales in Argentina rests on our Curriculum Developer's ability to turn market challenges into unparalleled partnership opportunities.</w:t>
      </w:r>
    </w:p>
    <w:p>
      <w:pPr>
        <w:pStyle w:val="BodyText"/>
      </w:pPr>
      <w:r>
        <w:rPr>
          <w:bCs/>
          <w:b/>
        </w:rPr>
        <w:t xml:space="preserve">Prepared By:</w:t>
      </w:r>
      <w:r>
        <w:t xml:space="preserve"> </w:t>
      </w:r>
      <w:r>
        <w:t xml:space="preserve">Global Sales Intelligence Unit</w:t>
      </w:r>
      <w:r>
        <w:br/>
      </w:r>
      <w:r>
        <w:rPr>
          <w:bCs/>
          <w:b/>
        </w:rPr>
        <w:t xml:space="preserve">Signature:</w:t>
      </w:r>
      <w:r>
        <w:t xml:space="preserve"> </w:t>
      </w:r>
      <w:r>
        <w:t xml:space="preserve">Maria Sánchez, Regional Director,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Argentina Buenos Aires</dc:title>
  <dc:creator/>
  <dc:language>en</dc:language>
  <cp:keywords/>
  <dcterms:created xsi:type="dcterms:W3CDTF">2026-07-23T00:54:57Z</dcterms:created>
  <dcterms:modified xsi:type="dcterms:W3CDTF">2026-07-23T00:54:57Z</dcterms:modified>
</cp:coreProperties>
</file>

<file path=docProps/custom.xml><?xml version="1.0" encoding="utf-8"?>
<Properties xmlns="http://schemas.openxmlformats.org/officeDocument/2006/custom-properties" xmlns:vt="http://schemas.openxmlformats.org/officeDocument/2006/docPropsVTypes"/>
</file>