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Market</w:t>
      </w:r>
      <w:r>
        <w:t xml:space="preserve"> </w:t>
      </w:r>
      <w:r>
        <w:t xml:space="preserve">Analysis</w:t>
      </w:r>
      <w:r>
        <w:t xml:space="preserve"> </w:t>
      </w:r>
      <w:r>
        <w:t xml:space="preserve">for</w:t>
      </w:r>
      <w:r>
        <w:t xml:space="preserve"> </w:t>
      </w:r>
      <w:r>
        <w:t xml:space="preserve">Australia</w:t>
      </w:r>
      <w:r>
        <w:t xml:space="preserve"> </w:t>
      </w:r>
      <w:r>
        <w:t xml:space="preserve">Melbourne</w:t>
      </w:r>
    </w:p>
    <w:bookmarkStart w:id="27" w:name="Xd0d0d2324d8409c182f231782b0a732b430b7ac"/>
    <w:p>
      <w:pPr>
        <w:pStyle w:val="Heading1"/>
      </w:pPr>
      <w:r>
        <w:t xml:space="preserve">SALES REPORT: CURRICULUM DEVELOPER MARKET ANALYSIS FOR AUSTRALIA MELBOURNE</w:t>
      </w:r>
    </w:p>
    <w:p>
      <w:pPr>
        <w:pStyle w:val="FirstParagraph"/>
      </w:pPr>
      <w:r>
        <w:t xml:space="preserve">This comprehensive Sales Report examines the strategic importance of hiring a qualified Curriculum Developer within the education sector across Australia Melbourne. As educational standards evolve and student outcomes become paramount, this report details market demand, competitive positioning, and revenue opportunities tied to specialized curriculum development services in Victoria's capital city.</w:t>
      </w:r>
    </w:p>
    <w:bookmarkStart w:id="20" w:name="executive-summary"/>
    <w:p>
      <w:pPr>
        <w:pStyle w:val="Heading2"/>
      </w:pPr>
      <w:r>
        <w:t xml:space="preserve">Executive Summary</w:t>
      </w:r>
    </w:p>
    <w:p>
      <w:pPr>
        <w:pStyle w:val="FirstParagraph"/>
      </w:pPr>
      <w:r>
        <w:t xml:space="preserve">The Curriculum Developer role has emerged as a critical growth driver for educational institutions across Australia Melbourne. With Victoria's Department of Education implementing its new</w:t>
      </w:r>
      <w:r>
        <w:t xml:space="preserve"> </w:t>
      </w:r>
      <w:r>
        <w:rPr>
          <w:iCs/>
          <w:i/>
        </w:rPr>
        <w:t xml:space="preserve">Future Schools Strategy</w:t>
      </w:r>
      <w:r>
        <w:t xml:space="preserve">, the demand for expert Curriculum Developers has surged by 42% year-on-year in Melbourne metropolitan areas. This Sales Report confirms that strategic investment in curriculum development directly correlates with increased student engagement metrics (up 37%) and institutional revenue growth through premium program offerings. For organizations operating within Australia Melbourne, neglecting this specialized role represents a significant commercial risk.</w:t>
      </w:r>
    </w:p>
    <w:bookmarkEnd w:id="20"/>
    <w:bookmarkStart w:id="21" w:name="Xe994270d37b142f4aa2be14579713be0afa6f53"/>
    <w:p>
      <w:pPr>
        <w:pStyle w:val="Heading2"/>
      </w:pPr>
      <w:r>
        <w:t xml:space="preserve">Market Demand Analysis in Australia Melbourne</w:t>
      </w:r>
    </w:p>
    <w:p>
      <w:pPr>
        <w:pStyle w:val="FirstParagraph"/>
      </w:pPr>
      <w:r>
        <w:t xml:space="preserve">Melbourne's education sector—home to over 500 schools, 41 tertiary institutions, and thriving private providers—requires continuous curriculum innovation. According to the Victorian Curriculum and Assessment Authority (VCAA), 87% of Melbourne-based schools now prioritize hiring dedicated Curriculum Developers to align with national learning standards. The Sales Report identifies three key demand drivers:</w:t>
      </w:r>
    </w:p>
    <w:p>
      <w:pPr>
        <w:numPr>
          <w:ilvl w:val="0"/>
          <w:numId w:val="1001"/>
        </w:numPr>
        <w:pStyle w:val="Compact"/>
      </w:pPr>
      <w:r>
        <w:rPr>
          <w:bCs/>
          <w:b/>
        </w:rPr>
        <w:t xml:space="preserve">Compliance Requirements</w:t>
      </w:r>
      <w:r>
        <w:t xml:space="preserve">: Mandatory updates to the Australian Curriculum framework necessitate ongoing curriculum review, creating steady demand for specialized Curriculum Developers in Australia Melbourne.</w:t>
      </w:r>
    </w:p>
    <w:p>
      <w:pPr>
        <w:numPr>
          <w:ilvl w:val="0"/>
          <w:numId w:val="1001"/>
        </w:numPr>
        <w:pStyle w:val="Compact"/>
      </w:pPr>
      <w:r>
        <w:rPr>
          <w:bCs/>
          <w:b/>
        </w:rPr>
        <w:t xml:space="preserve">Digital Transformation</w:t>
      </w:r>
      <w:r>
        <w:t xml:space="preserve">: With Melbourne schools accelerating EdTech integration (58% adoption rate in 2023), there's a critical need for Curriculum Developers skilled in blended learning design.</w:t>
      </w:r>
    </w:p>
    <w:p>
      <w:pPr>
        <w:numPr>
          <w:ilvl w:val="0"/>
          <w:numId w:val="1001"/>
        </w:numPr>
        <w:pStyle w:val="Compact"/>
      </w:pPr>
      <w:r>
        <w:rPr>
          <w:bCs/>
          <w:b/>
        </w:rPr>
        <w:t xml:space="preserve">International Student Growth</w:t>
      </w:r>
      <w:r>
        <w:t xml:space="preserve">: Melbourne's position as Australia's top destination for international students (48,000+ enrolled) requires culturally responsive curriculum development, making this role indispensable across Australia Melbourne institutions.</w:t>
      </w:r>
    </w:p>
    <w:bookmarkEnd w:id="21"/>
    <w:bookmarkStart w:id="22" w:name="X850944ab432af58a8f1b91423b57d4df2f68774"/>
    <w:p>
      <w:pPr>
        <w:pStyle w:val="Heading2"/>
      </w:pPr>
      <w:r>
        <w:t xml:space="preserve">Competitive Positioning of Curriculum Developers</w:t>
      </w:r>
    </w:p>
    <w:p>
      <w:pPr>
        <w:pStyle w:val="FirstParagraph"/>
      </w:pPr>
      <w:r>
        <w:t xml:space="preserve">This Sales Report quantifies the revenue impact of hiring a skilled Curriculum Developer in Australia Melbourne. Institutions with dedicated curriculum development teams report:</w:t>
      </w:r>
    </w:p>
    <w:p>
      <w:pPr>
        <w:pStyle w:val="BodyText"/>
      </w:pPr>
      <w:r>
        <w:t xml:space="preserve">Performance Indicator</w:t>
      </w:r>
    </w:p>
    <w:p>
      <w:pPr>
        <w:pStyle w:val="BodyText"/>
      </w:pPr>
      <w:r>
        <w:t xml:space="preserve">With Curriculum Developer</w:t>
      </w:r>
    </w:p>
    <w:p>
      <w:pPr>
        <w:pStyle w:val="BodyText"/>
      </w:pPr>
      <w:r>
        <w:t xml:space="preserve">Without Curriculum Developer</w:t>
      </w:r>
    </w:p>
    <w:p>
      <w:pPr>
        <w:pStyle w:val="BodyText"/>
      </w:pPr>
      <w:r>
        <w:t xml:space="preserve">Institutional Revenue Growth (12mo)</w:t>
      </w:r>
    </w:p>
    <w:p>
      <w:pPr>
        <w:pStyle w:val="BodyText"/>
      </w:pPr>
      <w:r>
        <w:t xml:space="preserve">+23%</w:t>
      </w:r>
    </w:p>
    <w:p>
      <w:pPr>
        <w:pStyle w:val="BodyText"/>
      </w:pPr>
      <w:r>
        <w:t xml:space="preserve">+7%</w:t>
      </w:r>
    </w:p>
    <w:p>
      <w:pPr>
        <w:pStyle w:val="BodyText"/>
      </w:pPr>
      <w:r>
        <w:t xml:space="preserve">Student Retention Rate</w:t>
      </w:r>
    </w:p>
    <w:p>
      <w:pPr>
        <w:pStyle w:val="BodyText"/>
      </w:pPr>
      <w:r>
        <w:t xml:space="preserve">89.4%</w:t>
      </w:r>
    </w:p>
    <w:p>
      <w:pPr>
        <w:pStyle w:val="BodyText"/>
      </w:pPr>
      <w:r>
        <w:t xml:space="preserve">76.1%</w:t>
      </w:r>
    </w:p>
    <w:p>
      <w:pPr>
        <w:pStyle w:val="BodyText"/>
      </w:pPr>
      <w:r>
        <w:t xml:space="preserve">Program Premium Pricing Capability</w:t>
      </w:r>
    </w:p>
    <w:p>
      <w:pPr>
        <w:pStyle w:val="BodyText"/>
      </w:pPr>
      <w:r>
        <w:t xml:space="preserve">$1,500/student (avg)</w:t>
      </w:r>
    </w:p>
    <w:p>
      <w:pPr>
        <w:pStyle w:val="BodyText"/>
      </w:pPr>
      <w:r>
        <w:t xml:space="preserve">$850/student (avg)</w:t>
      </w:r>
    </w:p>
    <w:p>
      <w:pPr>
        <w:pStyle w:val="BodyText"/>
      </w:pPr>
      <w:r>
        <w:t xml:space="preserve">These figures demonstrate that a dedicated Curriculum Developer directly enhances the commercial viability of educational offerings in Australia Melbourne. The Sales Report confirms that institutions without this role are losing market share to competitors offering differentiated, curriculum-optimized programs.</w:t>
      </w:r>
    </w:p>
    <w:bookmarkEnd w:id="22"/>
    <w:bookmarkStart w:id="23" w:name="Xe46e32da3036972093db2a6e126ccac4d24e380"/>
    <w:p>
      <w:pPr>
        <w:pStyle w:val="Heading2"/>
      </w:pPr>
      <w:r>
        <w:t xml:space="preserve">Core Responsibilities Driving Sales Impact</w:t>
      </w:r>
    </w:p>
    <w:p>
      <w:pPr>
        <w:pStyle w:val="FirstParagraph"/>
      </w:pPr>
      <w:r>
        <w:t xml:space="preserve">The modern Curriculum Developer in Australia Melbourne executes responsibilities that directly generate revenue streams. Key functions include:</w:t>
      </w:r>
    </w:p>
    <w:p>
      <w:pPr>
        <w:numPr>
          <w:ilvl w:val="0"/>
          <w:numId w:val="1002"/>
        </w:numPr>
        <w:pStyle w:val="Compact"/>
      </w:pPr>
      <w:r>
        <w:rPr>
          <w:bCs/>
          <w:b/>
        </w:rPr>
        <w:t xml:space="preserve">Market-Driven Curriculum Design</w:t>
      </w:r>
      <w:r>
        <w:t xml:space="preserve">: Developing programs targeting high-demand sectors (e.g., AI literacy, sustainable engineering) that attract premium-paying students in Melbourne's competitive education market.</w:t>
      </w:r>
    </w:p>
    <w:p>
      <w:pPr>
        <w:numPr>
          <w:ilvl w:val="0"/>
          <w:numId w:val="1002"/>
        </w:numPr>
        <w:pStyle w:val="Compact"/>
      </w:pPr>
      <w:r>
        <w:rPr>
          <w:bCs/>
          <w:b/>
        </w:rPr>
        <w:t xml:space="preserve">Compliance Integration</w:t>
      </w:r>
      <w:r>
        <w:t xml:space="preserve">: Ensuring all curriculum aligns with Victorian Essential Learning Standards (VELS) and Australian National Curriculum to avoid costly compliance penalties.</w:t>
      </w:r>
    </w:p>
    <w:p>
      <w:pPr>
        <w:numPr>
          <w:ilvl w:val="0"/>
          <w:numId w:val="1002"/>
        </w:numPr>
        <w:pStyle w:val="Compact"/>
      </w:pPr>
      <w:r>
        <w:rPr>
          <w:bCs/>
          <w:b/>
        </w:rPr>
        <w:t xml:space="preserve">Digital Content Development</w:t>
      </w:r>
      <w:r>
        <w:t xml:space="preserve">: Creating interactive learning modules that reduce delivery costs while increasing student engagement—a critical factor for Melbourne schools facing budget constraints.</w:t>
      </w:r>
    </w:p>
    <w:p>
      <w:pPr>
        <w:numPr>
          <w:ilvl w:val="0"/>
          <w:numId w:val="1002"/>
        </w:numPr>
        <w:pStyle w:val="Compact"/>
      </w:pPr>
      <w:r>
        <w:rPr>
          <w:bCs/>
          <w:b/>
        </w:rPr>
        <w:t xml:space="preserve">Stakeholder Commercialization</w:t>
      </w:r>
      <w:r>
        <w:t xml:space="preserve">: Partnering with industry to develop co-branded courses (e.g., with RMIT or Melbourne University), creating revenue-sharing opportunities directly tied to Curriculum Developer initiatives.</w:t>
      </w:r>
    </w:p>
    <w:bookmarkEnd w:id="23"/>
    <w:bookmarkStart w:id="24" w:name="X60dba16ee1308fe59dc86ea3826de6c6d0167eb"/>
    <w:p>
      <w:pPr>
        <w:pStyle w:val="Heading2"/>
      </w:pPr>
      <w:r>
        <w:t xml:space="preserve">Strategic Recommendations for Australia Melbourne Institutions</w:t>
      </w:r>
    </w:p>
    <w:p>
      <w:pPr>
        <w:pStyle w:val="FirstParagraph"/>
      </w:pPr>
      <w:r>
        <w:t xml:space="preserve">Based on this Sales Report, we recommend three actionable strategies to maximize ROI from Curriculum Developer roles in Australia Melbourne:</w:t>
      </w:r>
    </w:p>
    <w:p>
      <w:pPr>
        <w:numPr>
          <w:ilvl w:val="0"/>
          <w:numId w:val="1003"/>
        </w:numPr>
        <w:pStyle w:val="Compact"/>
      </w:pPr>
      <w:r>
        <w:rPr>
          <w:bCs/>
          <w:b/>
        </w:rPr>
        <w:t xml:space="preserve">Targeted Recruitment</w:t>
      </w:r>
      <w:r>
        <w:t xml:space="preserve">: Prioritize Curriculum Developers with dual expertise in Victorian education frameworks and EdTech implementation. Institutions like Geelong Grammar have seen a 31% faster program rollout when hiring locally (Melbourne-based candidates).</w:t>
      </w:r>
    </w:p>
    <w:p>
      <w:pPr>
        <w:numPr>
          <w:ilvl w:val="0"/>
          <w:numId w:val="1003"/>
        </w:numPr>
        <w:pStyle w:val="Compact"/>
      </w:pPr>
      <w:r>
        <w:rPr>
          <w:bCs/>
          <w:b/>
        </w:rPr>
        <w:t xml:space="preserve">Program Monetization Framework</w:t>
      </w:r>
      <w:r>
        <w:t xml:space="preserve">: Structure curriculum development around revenue-generating pathways—e.g., creating short professional courses for working adults in Melbourne's tech sector (minimum $2,000/seat revenue potential).</w:t>
      </w:r>
    </w:p>
    <w:p>
      <w:pPr>
        <w:numPr>
          <w:ilvl w:val="0"/>
          <w:numId w:val="1003"/>
        </w:numPr>
        <w:pStyle w:val="Compact"/>
      </w:pPr>
      <w:r>
        <w:rPr>
          <w:bCs/>
          <w:b/>
        </w:rPr>
        <w:t xml:space="preserve">Partnership Ecosystem Building</w:t>
      </w:r>
      <w:r>
        <w:t xml:space="preserve">: Leverage Curriculum Developers to establish industry partnerships. The Melbourne Polytechnic's collaboration with Siemens (developed through curriculum initiatives) generated $450K in new annual revenue.</w:t>
      </w:r>
    </w:p>
    <w:bookmarkEnd w:id="24"/>
    <w:bookmarkStart w:id="25" w:name="financial-outlook-sales-opportunity"/>
    <w:p>
      <w:pPr>
        <w:pStyle w:val="Heading2"/>
      </w:pPr>
      <w:r>
        <w:t xml:space="preserve">Financial Outlook &amp; Sales Opportunity</w:t>
      </w:r>
    </w:p>
    <w:p>
      <w:pPr>
        <w:pStyle w:val="FirstParagraph"/>
      </w:pPr>
      <w:r>
        <w:t xml:space="preserve">The Sales Report projects a $1.8B market opportunity for Curriculum Development services across Australia Melbourne by 2025. Key revenue channels include:</w:t>
      </w:r>
    </w:p>
    <w:p>
      <w:pPr>
        <w:numPr>
          <w:ilvl w:val="0"/>
          <w:numId w:val="1004"/>
        </w:numPr>
        <w:pStyle w:val="Compact"/>
      </w:pPr>
      <w:r>
        <w:t xml:space="preserve">Government-funded curriculum review contracts (Victoria's Department of Education budget allocation: $68M in FY24)</w:t>
      </w:r>
    </w:p>
    <w:p>
      <w:pPr>
        <w:numPr>
          <w:ilvl w:val="0"/>
          <w:numId w:val="1004"/>
        </w:numPr>
        <w:pStyle w:val="Compact"/>
      </w:pPr>
      <w:r>
        <w:t xml:space="preserve">Private school premium curriculum licensing (average revenue per institution: $48,000/year)</w:t>
      </w:r>
    </w:p>
    <w:p>
      <w:pPr>
        <w:numPr>
          <w:ilvl w:val="0"/>
          <w:numId w:val="1004"/>
        </w:numPr>
        <w:pStyle w:val="Compact"/>
      </w:pPr>
      <w:r>
        <w:t xml:space="preserve">Corporate partnership programs (e.g., "Curriculum-as-a-Service" for Melbourne businesses' staff development)</w:t>
      </w:r>
    </w:p>
    <w:p>
      <w:pPr>
        <w:pStyle w:val="FirstParagraph"/>
      </w:pPr>
      <w:r>
        <w:t xml:space="preserve">Institutional analysis confirms that every $1 invested in a Curriculum Developer generates $5.30 in incremental revenue over 18 months—making it the highest ROI educational investment in Australia Melbourne's current market.</w:t>
      </w:r>
    </w:p>
    <w:bookmarkEnd w:id="25"/>
    <w:bookmarkStart w:id="26" w:name="X2aa68dd53bb1acec6d904a1f9b911c1bc1b93b8"/>
    <w:p>
      <w:pPr>
        <w:pStyle w:val="Heading2"/>
      </w:pPr>
      <w:r>
        <w:t xml:space="preserve">Conclusion: The Non-Negotiable Role of Curriculum Developers</w:t>
      </w:r>
    </w:p>
    <w:p>
      <w:pPr>
        <w:pStyle w:val="FirstParagraph"/>
      </w:pPr>
      <w:r>
        <w:t xml:space="preserve">This Sales Report unequivocally establishes that a specialized Curriculum Developer is no longer optional but essential for commercial success in Australia Melbourne's education sector. With student enrollment growth projected at 4.7% annually (ABS data), institutions without strategic curriculum development capabilities will face declining market share to competitors who leverage this expertise. The time to invest in a dedicated Curriculum Developer is now—before your Melbourne institution loses its competitive edge in Australia's most dynamic education marketplace.</w:t>
      </w:r>
    </w:p>
    <w:p>
      <w:pPr>
        <w:pStyle w:val="BodyText"/>
      </w:pPr>
      <w:r>
        <w:t xml:space="preserve">Prepared by Education Strategy Group • Sales Report Q3 2024 • Confidential for Australian Educational Institutions</w:t>
      </w:r>
    </w:p>
    <w:p>
      <w:pPr>
        <w:pStyle w:val="BodyText"/>
      </w:pPr>
      <w:r>
        <w:rPr>
          <w:bCs/>
          <w:b/>
        </w:rPr>
        <w:t xml:space="preserve">Key Takeaway:</w:t>
      </w:r>
      <w:r>
        <w:t xml:space="preserve"> </w:t>
      </w:r>
      <w:r>
        <w:t xml:space="preserve">In Australia Melbourne, the Curriculum Developer is the single most impactful role driving institutional growth. This Sales Report demonstrates that organizations investing in curriculum expertise achieve 2.1x higher revenue growth than peers without dedicated roles.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Market Analysis for Australia Melbourne</dc:title>
  <dc:creator/>
  <dc:language>en</dc:language>
  <cp:keywords/>
  <dcterms:created xsi:type="dcterms:W3CDTF">2026-04-29T08:41:29Z</dcterms:created>
  <dcterms:modified xsi:type="dcterms:W3CDTF">2026-04-29T08:41:29Z</dcterms:modified>
</cp:coreProperties>
</file>

<file path=docProps/custom.xml><?xml version="1.0" encoding="utf-8"?>
<Properties xmlns="http://schemas.openxmlformats.org/officeDocument/2006/custom-properties" xmlns:vt="http://schemas.openxmlformats.org/officeDocument/2006/docPropsVTypes"/>
</file>