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28" w:name="Xbe597644c03c8352978703e0063050413991970"/>
    <w:p>
      <w:pPr>
        <w:pStyle w:val="Heading1"/>
      </w:pPr>
      <w:r>
        <w:t xml:space="preserve">Comprehensive Sales Report: Strategic Impact of Curriculum Developer Role in Belgium Brussels Market</w:t>
      </w:r>
    </w:p>
    <w:bookmarkStart w:id="20" w:name="executive-summary"/>
    <w:p>
      <w:pPr>
        <w:pStyle w:val="Heading2"/>
      </w:pPr>
      <w:r>
        <w:t xml:space="preserve">Executive Summary</w:t>
      </w:r>
    </w:p>
    <w:p>
      <w:pPr>
        <w:pStyle w:val="FirstParagraph"/>
      </w:pPr>
      <w:r>
        <w:t xml:space="preserve">This Sales Report details the exceptional performance and strategic value delivered by our dedicated Curriculum Developer within the dynamic educational landscape of Belgium Brussels. Over the past fiscal year, this specialized role has directly contributed to a 37% increase in contract renewals and a 28% expansion of client portfolio in this critical European market. The Curriculum Developer's work has been instrumental in aligning our educational solutions with Belgium's rigorous national standards and Brussels' unique multilingual ecosystem, proving indispensable for our sales success.</w:t>
      </w:r>
    </w:p>
    <w:bookmarkEnd w:id="20"/>
    <w:bookmarkStart w:id="21" w:name="X679773dbde0474286186e0424c6b6b5c9ec43b2"/>
    <w:p>
      <w:pPr>
        <w:pStyle w:val="Heading2"/>
      </w:pPr>
      <w:r>
        <w:t xml:space="preserve">Market Context: Belgium Brussels Educational Landscape</w:t>
      </w:r>
    </w:p>
    <w:p>
      <w:pPr>
        <w:pStyle w:val="FirstParagraph"/>
      </w:pPr>
      <w:r>
        <w:t xml:space="preserve">Belgium Brussels represents a high-value market where educational innovation directly impacts multinational corporations, EU institutions, and diverse public/private schools. The region's strict alignment with the Belgian National Curriculum (Enseignement de base et secondaire) and increasing demand for STEM-focused, culturally responsive learning frameworks create a complex sales environment. Our Sales Report confirms that 89% of new opportunities in this region require deep curriculum integration expertise – a capability exclusively delivered through our specialized Curriculum Developer role.</w:t>
      </w:r>
    </w:p>
    <w:p>
      <w:pPr>
        <w:pStyle w:val="BodyText"/>
      </w:pPr>
      <w:r>
        <w:t xml:space="preserve">Brussels' unique position as the de facto capital of the European Union accelerates demand for curricula that simultaneously meet Flemish (Dutch-speaking), French-speaking, and bilingual requirements. The Curriculum Developer has become our sales differentiator by transforming regional compliance into competitive advantage, directly addressing client concerns about accreditation barriers and localization challenges.</w:t>
      </w:r>
    </w:p>
    <w:bookmarkEnd w:id="21"/>
    <w:bookmarkStart w:id="22" w:name="X42f676e251dbeef14dcc50caf533eea6a300a1e"/>
    <w:p>
      <w:pPr>
        <w:pStyle w:val="Heading2"/>
      </w:pPr>
      <w:r>
        <w:t xml:space="preserve">Curriculum Developer: Sales Impact Analysis</w:t>
      </w:r>
    </w:p>
    <w:p>
      <w:pPr>
        <w:pStyle w:val="FirstParagraph"/>
      </w:pPr>
      <w:r>
        <w:t xml:space="preserve">The strategic value of the Curriculum Developer position within our sales process is quantifiable:</w:t>
      </w:r>
    </w:p>
    <w:p>
      <w:pPr>
        <w:numPr>
          <w:ilvl w:val="0"/>
          <w:numId w:val="1001"/>
        </w:numPr>
        <w:pStyle w:val="Compact"/>
      </w:pPr>
      <w:r>
        <w:rPr>
          <w:bCs/>
          <w:b/>
        </w:rPr>
        <w:t xml:space="preserve">Deal Acceleration:</w:t>
      </w:r>
      <w:r>
        <w:t xml:space="preserve"> </w:t>
      </w:r>
      <w:r>
        <w:t xml:space="preserve">63% of new enterprise contracts in Belgium Brussels closed 22 days faster due to rapid curriculum customization during RFP phases</w:t>
      </w:r>
    </w:p>
    <w:p>
      <w:pPr>
        <w:numPr>
          <w:ilvl w:val="0"/>
          <w:numId w:val="1001"/>
        </w:numPr>
        <w:pStyle w:val="Compact"/>
      </w:pPr>
      <w:r>
        <w:rPr>
          <w:bCs/>
          <w:b/>
        </w:rPr>
        <w:t xml:space="preserve">Value Proposition Enhancement:</w:t>
      </w:r>
      <w:r>
        <w:t xml:space="preserve"> </w:t>
      </w:r>
      <w:r>
        <w:t xml:space="preserve">Curriculum Developer-led workshops increased average deal size by €47,000 through tailored solution bundling</w:t>
      </w:r>
    </w:p>
    <w:p>
      <w:pPr>
        <w:numPr>
          <w:ilvl w:val="0"/>
          <w:numId w:val="1001"/>
        </w:numPr>
        <w:pStyle w:val="Compact"/>
      </w:pPr>
      <w:r>
        <w:rPr>
          <w:bCs/>
          <w:b/>
        </w:rPr>
        <w:t xml:space="preserve">Client Retention:</w:t>
      </w:r>
      <w:r>
        <w:t xml:space="preserve"> </w:t>
      </w:r>
      <w:r>
        <w:t xml:space="preserve">94% of existing contracts renewed with enhanced scope, directly attributed to ongoing curriculum alignment efforts</w:t>
      </w:r>
    </w:p>
    <w:p>
      <w:pPr>
        <w:pStyle w:val="FirstParagraph"/>
      </w:pPr>
      <w:r>
        <w:t xml:space="preserve">Critical to this success is the Curriculum Developer's deep engagement with Belgium's Ministry of Education framework. For instance, in Q3 2023, they proactively mapped our AI literacy program to the new "Digital Competence for All" initiative, securing a €1.2M contract with Brussels Public Schools – a deal previously deemed unattainable due to curriculum mismatch.</w:t>
      </w:r>
    </w:p>
    <w:bookmarkEnd w:id="22"/>
    <w:bookmarkStart w:id="23" w:name="X3bf967e55a7c6ce317b243a3673081174150429"/>
    <w:p>
      <w:pPr>
        <w:pStyle w:val="Heading2"/>
      </w:pPr>
      <w:r>
        <w:t xml:space="preserve">Client Success Spotlight: Brussels Education Consortium</w:t>
      </w:r>
    </w:p>
    <w:p>
      <w:pPr>
        <w:pStyle w:val="FirstParagraph"/>
      </w:pPr>
      <w:r>
        <w:t xml:space="preserve">A prime example of the Curriculum Developer's sales impact involves our partnership with the Brussels Education Consortium (BEC), representing 47 schools across both language communities. The Sales Report details how the Curriculum Developer:</w:t>
      </w:r>
    </w:p>
    <w:p>
      <w:pPr>
        <w:numPr>
          <w:ilvl w:val="0"/>
          <w:numId w:val="1002"/>
        </w:numPr>
        <w:pStyle w:val="Compact"/>
      </w:pPr>
      <w:r>
        <w:t xml:space="preserve">Conducted on-site needs assessment across Flemish/French-speaking classrooms</w:t>
      </w:r>
    </w:p>
    <w:p>
      <w:pPr>
        <w:numPr>
          <w:ilvl w:val="0"/>
          <w:numId w:val="1002"/>
        </w:numPr>
        <w:pStyle w:val="Compact"/>
      </w:pPr>
      <w:r>
        <w:t xml:space="preserve">Redesigned our coding curriculum to align with BEC's "Digital Pioneers" accreditation model</w:t>
      </w:r>
    </w:p>
    <w:p>
      <w:pPr>
        <w:numPr>
          <w:ilvl w:val="0"/>
          <w:numId w:val="1002"/>
        </w:numPr>
        <w:pStyle w:val="Compact"/>
      </w:pPr>
      <w:r>
        <w:t xml:space="preserve">Co-created multilingual assessment tools meeting Belgium's rigorous language requirements</w:t>
      </w:r>
    </w:p>
    <w:p>
      <w:pPr>
        <w:pStyle w:val="FirstParagraph"/>
      </w:pPr>
      <w:r>
        <w:t xml:space="preserve">This collaboration resulted in a 5-year €2.8M contract – the largest single sale in our Brussels history. The Curriculum Developer's daily presence during implementation fostered trust, enabling us to exceed client expectations by 18% through real-time curriculum adjustments based on student feedback.</w:t>
      </w:r>
    </w:p>
    <w:bookmarkEnd w:id="23"/>
    <w:bookmarkStart w:id="24" w:name="overcoming-regional-challenges"/>
    <w:p>
      <w:pPr>
        <w:pStyle w:val="Heading2"/>
      </w:pPr>
      <w:r>
        <w:t xml:space="preserve">Overcoming Regional Challenges</w:t>
      </w:r>
    </w:p>
    <w:p>
      <w:pPr>
        <w:pStyle w:val="FirstParagraph"/>
      </w:pPr>
      <w:r>
        <w:t xml:space="preserve">The Belgium Brussels market presents unique complexities requiring specialized sales support:</w:t>
      </w:r>
    </w:p>
    <w:p>
      <w:pPr>
        <w:numPr>
          <w:ilvl w:val="0"/>
          <w:numId w:val="1003"/>
        </w:numPr>
        <w:pStyle w:val="Compact"/>
      </w:pPr>
      <w:r>
        <w:rPr>
          <w:bCs/>
          <w:b/>
        </w:rPr>
        <w:t xml:space="preserve">Language Complexity:</w:t>
      </w:r>
      <w:r>
        <w:t xml:space="preserve"> </w:t>
      </w:r>
      <w:r>
        <w:t xml:space="preserve">Curriculum Developer navigated Dutch-French bilingual requirements in all client deliverables, eliminating a key barrier to entry</w:t>
      </w:r>
    </w:p>
    <w:p>
      <w:pPr>
        <w:numPr>
          <w:ilvl w:val="0"/>
          <w:numId w:val="1003"/>
        </w:numPr>
        <w:pStyle w:val="Compact"/>
      </w:pPr>
      <w:r>
        <w:rPr>
          <w:bCs/>
          <w:b/>
        </w:rPr>
        <w:t xml:space="preserve">Regulatory Navigation:</w:t>
      </w:r>
      <w:r>
        <w:t xml:space="preserve"> </w:t>
      </w:r>
      <w:r>
        <w:t xml:space="preserve">Successfully integrated 12+ regional accreditation standards into our solution framework</w:t>
      </w:r>
    </w:p>
    <w:p>
      <w:pPr>
        <w:numPr>
          <w:ilvl w:val="0"/>
          <w:numId w:val="1003"/>
        </w:numPr>
        <w:pStyle w:val="Compact"/>
      </w:pPr>
      <w:r>
        <w:rPr>
          <w:bCs/>
          <w:b/>
        </w:rPr>
        <w:t xml:space="preserve">Cultural Alignment:</w:t>
      </w:r>
      <w:r>
        <w:t xml:space="preserve"> </w:t>
      </w:r>
      <w:r>
        <w:t xml:space="preserve">Modified pedagogical approaches to respect Belgium's emphasis on student autonomy (e.g., adapting project-based learning for French-speaking vs. Flemish classrooms)</w:t>
      </w:r>
    </w:p>
    <w:p>
      <w:pPr>
        <w:pStyle w:val="FirstParagraph"/>
      </w:pPr>
      <w:r>
        <w:t xml:space="preserve">Our Sales Report confirms that without this specialized Curriculum Developer, we would have lost 4 major bids in Q1 2023 due to insufficient curriculum customization – demonstrating the role's direct revenue protection value.</w:t>
      </w:r>
    </w:p>
    <w:bookmarkEnd w:id="24"/>
    <w:bookmarkStart w:id="25" w:name="competitive-differentiation"/>
    <w:p>
      <w:pPr>
        <w:pStyle w:val="Heading2"/>
      </w:pPr>
      <w:r>
        <w:t xml:space="preserve">Competitive Differentiation</w:t>
      </w:r>
    </w:p>
    <w:p>
      <w:pPr>
        <w:pStyle w:val="FirstParagraph"/>
      </w:pPr>
      <w:r>
        <w:t xml:space="preserve">In the highly competitive Brussels educational technology market (where competitors lack localized curriculum expertise), our Curriculum Developer has become a non-negotiable asset. The Sales Report quantifies this advantage: while competitors average 58% win rates in Belgium, our win rate reaches 83% when the Curriculum Developer is engaged early. This is particularly evident in bids requiring integration with Brussels' Digital Education Platform (Dijon), where curriculum alignment was the decisive factor.</w:t>
      </w:r>
    </w:p>
    <w:bookmarkEnd w:id="25"/>
    <w:bookmarkStart w:id="26" w:name="X21b112deae9c6dad05f5427b9ef46891ef2ae0a"/>
    <w:p>
      <w:pPr>
        <w:pStyle w:val="Heading2"/>
      </w:pPr>
      <w:r>
        <w:t xml:space="preserve">Future Strategy: Scaling Curriculum Developer Impact</w:t>
      </w:r>
    </w:p>
    <w:p>
      <w:pPr>
        <w:pStyle w:val="FirstParagraph"/>
      </w:pPr>
      <w:r>
        <w:t xml:space="preserve">Building on this success, our strategic roadmap for Belgium Brussels includes:</w:t>
      </w:r>
    </w:p>
    <w:p>
      <w:pPr>
        <w:numPr>
          <w:ilvl w:val="0"/>
          <w:numId w:val="1004"/>
        </w:numPr>
        <w:pStyle w:val="Compact"/>
      </w:pPr>
      <w:r>
        <w:rPr>
          <w:bCs/>
          <w:b/>
        </w:rPr>
        <w:t xml:space="preserve">Specialized Language Teams:</w:t>
      </w:r>
      <w:r>
        <w:t xml:space="preserve"> </w:t>
      </w:r>
      <w:r>
        <w:t xml:space="preserve">Adding dedicated Dutch/French curriculum specialists to the existing role (projected 30% faster implementation)</w:t>
      </w:r>
    </w:p>
    <w:p>
      <w:pPr>
        <w:numPr>
          <w:ilvl w:val="0"/>
          <w:numId w:val="1004"/>
        </w:numPr>
        <w:pStyle w:val="Compact"/>
      </w:pPr>
      <w:r>
        <w:rPr>
          <w:bCs/>
          <w:b/>
        </w:rPr>
        <w:t xml:space="preserve">EU Policy Integration:</w:t>
      </w:r>
      <w:r>
        <w:t xml:space="preserve"> </w:t>
      </w:r>
      <w:r>
        <w:t xml:space="preserve">Embedding Curriculum Developer in EU education policy working groups to anticipate regulatory shifts</w:t>
      </w:r>
    </w:p>
    <w:p>
      <w:pPr>
        <w:numPr>
          <w:ilvl w:val="0"/>
          <w:numId w:val="1004"/>
        </w:numPr>
        <w:pStyle w:val="Compact"/>
      </w:pPr>
      <w:r>
        <w:rPr>
          <w:bCs/>
          <w:b/>
        </w:rPr>
        <w:t xml:space="preserve">Sales Enablement Program:</w:t>
      </w:r>
      <w:r>
        <w:t xml:space="preserve"> </w:t>
      </w:r>
      <w:r>
        <w:t xml:space="preserve">Training all Brussels-based sales representatives on curriculum fundamentals, increasing their effectiveness by 40% as measured in our internal metrics</w:t>
      </w:r>
    </w:p>
    <w:bookmarkEnd w:id="26"/>
    <w:bookmarkStart w:id="27" w:name="Xe5ba4cbc2f6258b07be1e099e3b4aec78eb118d"/>
    <w:p>
      <w:pPr>
        <w:pStyle w:val="Heading2"/>
      </w:pPr>
      <w:r>
        <w:t xml:space="preserve">Conclusion: The Indispensable Curriculum Developer Role</w:t>
      </w:r>
    </w:p>
    <w:p>
      <w:pPr>
        <w:pStyle w:val="FirstParagraph"/>
      </w:pPr>
      <w:r>
        <w:t xml:space="preserve">This Sales Report unequivocally establishes the Curriculum Developer as a revenue-driving engine within our Belgium Brussels operations. The role has transformed from a support function to a strategic sales catalyst – directly responsible for €5.3M in new business and protecting €3.1M in existing contracts through curriculum alignment.</w:t>
      </w:r>
    </w:p>
    <w:p>
      <w:pPr>
        <w:pStyle w:val="BodyText"/>
      </w:pPr>
      <w:r>
        <w:t xml:space="preserve">As Belgium continues evolving its educational framework toward greater digital integration (e.g., the upcoming 2024 "Digital Education Strategy"), our Curriculum Developer's expertise will be increasingly vital. We project that sustained investment in this role will capture 35% market share in Brussels' enterprise education technology segment by 2025 – a target directly tied to the curriculum specialization that defines our competitive edge.</w:t>
      </w:r>
    </w:p>
    <w:p>
      <w:pPr>
        <w:pStyle w:val="BodyText"/>
      </w:pPr>
      <w:r>
        <w:t xml:space="preserve">The data is clear: In the high-stakes Belgium Brussels market, where curriculum compliance dictates contract viability, our Curriculum Developer isn't just valuable – they're the cornerstone of our sales success. This Sales Report confirms that continued strategic investment in this role represents the single highest-ROI initiative for our European growth strategy.</w:t>
      </w:r>
    </w:p>
    <w:p>
      <w:pPr>
        <w:pStyle w:val="BodyText"/>
      </w:pPr>
      <w:r>
        <w:rPr>
          <w:bCs/>
          <w:b/>
        </w:rPr>
        <w:t xml:space="preserve">Prepared by:</w:t>
      </w:r>
      <w:r>
        <w:t xml:space="preserve"> </w:t>
      </w:r>
      <w:r>
        <w:t xml:space="preserve">Global Sales Intelligence Division</w:t>
      </w:r>
      <w:r>
        <w:br/>
      </w:r>
      <w:r>
        <w:rPr>
          <w:bCs/>
          <w:b/>
        </w:rPr>
        <w:t xml:space="preserve">Date:</w:t>
      </w:r>
      <w:r>
        <w:t xml:space="preserve"> </w:t>
      </w:r>
      <w:r>
        <w:t xml:space="preserve">October 26, 2023</w:t>
      </w:r>
      <w:r>
        <w:br/>
      </w:r>
      <w:r>
        <w:rPr>
          <w:bCs/>
          <w:b/>
        </w:rPr>
        <w:t xml:space="preserve">Region Focus:</w:t>
      </w:r>
      <w:r>
        <w:t xml:space="preserve"> </w:t>
      </w:r>
      <w:r>
        <w:t xml:space="preserve">Belgium Brussels Educational Technology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Belgium Brussels</dc:title>
  <dc:creator/>
  <dc:language>en</dc:language>
  <cp:keywords/>
  <dcterms:created xsi:type="dcterms:W3CDTF">2026-07-15T04:50:49Z</dcterms:created>
  <dcterms:modified xsi:type="dcterms:W3CDTF">2026-07-15T04:50:49Z</dcterms:modified>
</cp:coreProperties>
</file>

<file path=docProps/custom.xml><?xml version="1.0" encoding="utf-8"?>
<Properties xmlns="http://schemas.openxmlformats.org/officeDocument/2006/custom-properties" xmlns:vt="http://schemas.openxmlformats.org/officeDocument/2006/docPropsVTypes"/>
</file>