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w:t>
      </w:r>
      <w:r>
        <w:t xml:space="preserve"> </w:t>
      </w:r>
      <w:r>
        <w:t xml:space="preserve">Brazil</w:t>
      </w:r>
      <w:r>
        <w:t xml:space="preserve"> </w:t>
      </w:r>
      <w:r>
        <w:t xml:space="preserve">Brasília</w:t>
      </w:r>
    </w:p>
    <w:bookmarkStart w:id="27" w:name="X9f4fa7a9a19b9734b0dd3a28e1c18f2d450cb81"/>
    <w:p>
      <w:pPr>
        <w:pStyle w:val="Heading1"/>
      </w:pPr>
      <w:r>
        <w:t xml:space="preserve">SALES REPORT: CURRICULUM DEVELOPER PERFORMANCE IN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Curriculum Developer services across Brazil, with focused analysis on the Brasília metropolitan region. The Q3 period demonstrated exceptional growth in curriculum development contracts, achieving a remarkable 147% year-over-year increase specifically within Brazil Brasília. Our strategic positioning as market leaders in educational content innovation has yielded significant revenue growth (32% YoY) and expanded market share (from 18% to 29%) in the capital's education sector. This report validates our targeted approach to curriculum development solutions for Brazilian public and private institutions, with Brasília serving as our pivotal operational hub.</w:t>
      </w:r>
    </w:p>
    <w:bookmarkEnd w:id="20"/>
    <w:bookmarkStart w:id="21" w:name="X42daaf11610f313ceb1db6781520e01960b6814"/>
    <w:p>
      <w:pPr>
        <w:pStyle w:val="Heading2"/>
      </w:pPr>
      <w:r>
        <w:t xml:space="preserve">II. Key Performance Metrics: Brazil Brasília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Curriculum Developer Contracts (Brasília)</w:t>
      </w:r>
    </w:p>
    <w:p>
      <w:pPr>
        <w:pStyle w:val="BodyText"/>
      </w:pPr>
      <w:r>
        <w:t xml:space="preserve">R$1.85M</w:t>
      </w:r>
    </w:p>
    <w:p>
      <w:pPr>
        <w:pStyle w:val="BodyText"/>
      </w:pPr>
      <w:r>
        <w:t xml:space="preserve">R$750K</w:t>
      </w:r>
    </w:p>
    <w:p>
      <w:pPr>
        <w:pStyle w:val="BodyText"/>
      </w:pPr>
      <w:r>
        <w:t xml:space="preserve">+147%</w:t>
      </w:r>
    </w:p>
    <w:p>
      <w:pPr>
        <w:pStyle w:val="BodyText"/>
      </w:pPr>
      <w:r>
        <w:t xml:space="preserve">New Institutional Clients Acquired</w:t>
      </w:r>
    </w:p>
    <w:p>
      <w:pPr>
        <w:pStyle w:val="BodyText"/>
      </w:pPr>
      <w:r>
        <w:t xml:space="preserve">24</w:t>
      </w:r>
    </w:p>
    <w:p>
      <w:pPr>
        <w:pStyle w:val="BodyText"/>
      </w:pPr>
      <w:r>
        <w:t xml:space="preserve">&lt; td&gt;9&lt; td &gt; +167%</w:t>
      </w:r>
    </w:p>
    <w:p>
      <w:pPr>
        <w:pStyle w:val="BodyText"/>
      </w:pPr>
      <w:r>
        <w:t xml:space="preserve">89%</w:t>
      </w:r>
    </w:p>
    <w:p>
      <w:pPr>
        <w:pStyle w:val="BodyText"/>
      </w:pPr>
      <w:r>
        <w:t xml:space="preserve">76%</w:t>
      </w:r>
    </w:p>
    <w:p>
      <w:pPr>
        <w:pStyle w:val="BodyText"/>
      </w:pPr>
      <w:r>
        <w:t xml:space="preserve">+13 pts</w:t>
      </w:r>
    </w:p>
    <w:p>
      <w:pPr>
        <w:pStyle w:val="BodyText"/>
      </w:pPr>
      <w:r>
        <w:t xml:space="preserve">&lt; td &gt; R$77,083 &lt; td &gt; R$52,500 &lt; td &gt; +46.8%</w:t>
      </w:r>
    </w:p>
    <w:p>
      <w:pPr>
        <w:pStyle w:val="BodyText"/>
      </w:pPr>
      <w:r>
        <w:t xml:space="preserve">Market Share in Brasília Education Sector</w:t>
      </w:r>
    </w:p>
    <w:p>
      <w:pPr>
        <w:pStyle w:val="BodyText"/>
      </w:pPr>
      <w:r>
        <w:t xml:space="preserve">29%</w:t>
      </w:r>
    </w:p>
    <w:p>
      <w:pPr>
        <w:pStyle w:val="BodyText"/>
      </w:pPr>
      <w:r>
        <w:t xml:space="preserve">18%</w:t>
      </w:r>
    </w:p>
    <w:p>
      <w:pPr>
        <w:pStyle w:val="BodyText"/>
      </w:pPr>
      <w:r>
        <w:t xml:space="preserve">+11 pts</w:t>
      </w:r>
    </w:p>
    <w:bookmarkEnd w:id="21"/>
    <w:bookmarkStart w:id="22" w:name="Xf47b12125a51c3cc73d2af05c304a55796a282e"/>
    <w:p>
      <w:pPr>
        <w:pStyle w:val="Heading2"/>
      </w:pPr>
      <w:r>
        <w:t xml:space="preserve">III. Market Analysis: Brazil Brasília Educational Landscape</w:t>
      </w:r>
    </w:p>
    <w:p>
      <w:pPr>
        <w:pStyle w:val="FirstParagraph"/>
      </w:pPr>
      <w:r>
        <w:t xml:space="preserve">The Brazilian education market in Brasília has experienced unprecedented transformation driven by federal initiatives like the "Educação 4.0" program. As the nation's political and administrative capital, Brasília serves as a critical testing ground for national curriculum reforms, creating massive opportunities for specialized Curriculum Developer services. Our Q3 performance directly aligns with this momentum:</w:t>
      </w:r>
    </w:p>
    <w:p>
      <w:pPr>
        <w:numPr>
          <w:ilvl w:val="0"/>
          <w:numId w:val="1001"/>
        </w:numPr>
        <w:pStyle w:val="Compact"/>
      </w:pPr>
      <w:r>
        <w:rPr>
          <w:bCs/>
          <w:b/>
        </w:rPr>
        <w:t xml:space="preserve">Public Sector Surge:</w:t>
      </w:r>
      <w:r>
        <w:t xml:space="preserve"> </w:t>
      </w:r>
      <w:r>
        <w:t xml:space="preserve">68% of new contracts came from federal and Distrito Federal government institutions, including the Secretaria de Educação do DF (SEEDF) and municipal education departments. These agencies prioritized competency-based curriculum development to align with Brazil's National Common Curriculum Base (BNCC).</w:t>
      </w:r>
    </w:p>
    <w:p>
      <w:pPr>
        <w:numPr>
          <w:ilvl w:val="0"/>
          <w:numId w:val="1001"/>
        </w:numPr>
        <w:pStyle w:val="Compact"/>
      </w:pPr>
      <w:r>
        <w:rPr>
          <w:bCs/>
          <w:b/>
        </w:rPr>
        <w:t xml:space="preserve">Private Sector Expansion:</w:t>
      </w:r>
      <w:r>
        <w:t xml:space="preserve"> </w:t>
      </w:r>
      <w:r>
        <w:t xml:space="preserve">International schools in Brasília's premium districts (Lago Sul, Asa Sul) increased demand for bilingual curriculum frameworks by 217% year-over-year, requiring our Curriculum Developer team to incorporate Portuguese-English pedagogical standards.</w:t>
      </w:r>
    </w:p>
    <w:p>
      <w:pPr>
        <w:numPr>
          <w:ilvl w:val="0"/>
          <w:numId w:val="1001"/>
        </w:numPr>
        <w:pStyle w:val="Compact"/>
      </w:pPr>
      <w:r>
        <w:rPr>
          <w:bCs/>
          <w:b/>
        </w:rPr>
        <w:t xml:space="preserve">Regulatory Shifts:</w:t>
      </w:r>
      <w:r>
        <w:t xml:space="preserve"> </w:t>
      </w:r>
      <w:r>
        <w:t xml:space="preserve">New federal education laws mandating STEM integration and sustainability modules created immediate demand for curriculum redesign services. Our Brasília-based Curriculum Developers successfully secured 15 contracts incorporating these requirements within 45 days of legislation passage.</w:t>
      </w:r>
    </w:p>
    <w:bookmarkEnd w:id="22"/>
    <w:bookmarkStart w:id="23" w:name="X9beb5539fe90e5a262cd72be3272df099e1bc46"/>
    <w:p>
      <w:pPr>
        <w:pStyle w:val="Heading2"/>
      </w:pPr>
      <w:r>
        <w:t xml:space="preserve">IV. Competitive Differentiation: Why Brazil Brasília Wins</w:t>
      </w:r>
    </w:p>
    <w:p>
      <w:pPr>
        <w:pStyle w:val="FirstParagraph"/>
      </w:pPr>
      <w:r>
        <w:t xml:space="preserve">Our success in Brazil Brasília stems from three strategic advantages that position our Curriculum Developer services above competitors:</w:t>
      </w:r>
    </w:p>
    <w:p>
      <w:pPr>
        <w:numPr>
          <w:ilvl w:val="0"/>
          <w:numId w:val="1002"/>
        </w:numPr>
        <w:pStyle w:val="Compact"/>
      </w:pPr>
      <w:r>
        <w:rPr>
          <w:bCs/>
          <w:b/>
        </w:rPr>
        <w:t xml:space="preserve">Cultural Precision:</w:t>
      </w:r>
      <w:r>
        <w:t xml:space="preserve"> </w:t>
      </w:r>
      <w:r>
        <w:t xml:space="preserve">All Curriculum Developer team members in Brasília are native Portuguese speakers with deep understanding of Brazilian educational philosophy. Unlike international firms relying on offshore developers, our local team navigates bureaucratic complexities (e.g., INEP accreditation) and cultural nuances in curriculum implementation.</w:t>
      </w:r>
    </w:p>
    <w:p>
      <w:pPr>
        <w:numPr>
          <w:ilvl w:val="0"/>
          <w:numId w:val="1002"/>
        </w:numPr>
        <w:pStyle w:val="Compact"/>
      </w:pPr>
      <w:r>
        <w:rPr>
          <w:bCs/>
          <w:b/>
        </w:rPr>
        <w:t xml:space="preserve">Government Partnership Network:</w:t>
      </w:r>
      <w:r>
        <w:t xml:space="preserve"> </w:t>
      </w:r>
      <w:r>
        <w:t xml:space="preserve">Our established relationships with SEEDF and the Ministry of Education (MEC) enable priority access to tender opportunities. In Q3 alone, 82% of contracts came through these channels versus industry average of 45%.</w:t>
      </w:r>
    </w:p>
    <w:p>
      <w:pPr>
        <w:numPr>
          <w:ilvl w:val="0"/>
          <w:numId w:val="1002"/>
        </w:numPr>
        <w:pStyle w:val="Compact"/>
      </w:pPr>
      <w:r>
        <w:rPr>
          <w:bCs/>
          <w:b/>
        </w:rPr>
        <w:t xml:space="preserve">Agile Localization:</w:t>
      </w:r>
      <w:r>
        <w:t xml:space="preserve"> </w:t>
      </w:r>
      <w:r>
        <w:t xml:space="preserve">We deploy our Curriculum Developer specialists within Brasília's education districts for on-site needs assessments. This localized approach reduced project timelines by 37% compared to competitors using remote-only models, directly addressing Brazil's emphasis on context-specific solutions.</w:t>
      </w:r>
    </w:p>
    <w:bookmarkEnd w:id="23"/>
    <w:bookmarkStart w:id="24" w:name="v.-challenges-and-strategic-response"/>
    <w:p>
      <w:pPr>
        <w:pStyle w:val="Heading2"/>
      </w:pPr>
      <w:r>
        <w:t xml:space="preserve">V. Challenges and Strategic Response</w:t>
      </w:r>
    </w:p>
    <w:p>
      <w:pPr>
        <w:pStyle w:val="FirstParagraph"/>
      </w:pPr>
      <w:r>
        <w:t xml:space="preserve">Despite strong performance, we identified two critical challenges requiring immediate action in the Brazil Brasília market:</w:t>
      </w:r>
    </w:p>
    <w:p>
      <w:pPr>
        <w:numPr>
          <w:ilvl w:val="0"/>
          <w:numId w:val="1003"/>
        </w:numPr>
        <w:pStyle w:val="Compact"/>
      </w:pPr>
      <w:r>
        <w:rPr>
          <w:bCs/>
          <w:b/>
        </w:rPr>
        <w:t xml:space="preserve">Regulatory Fragmentation:</w:t>
      </w:r>
      <w:r>
        <w:t xml:space="preserve"> </w:t>
      </w:r>
      <w:r>
        <w:t xml:space="preserve">Differing state-level curriculum requirements created implementation complexities. Our response: Launched a "Brasília Compliance Hub" staffed by local Curriculum Developers certified in all 27 Brazilian states' education frameworks.</w:t>
      </w:r>
    </w:p>
    <w:p>
      <w:pPr>
        <w:numPr>
          <w:ilvl w:val="0"/>
          <w:numId w:val="1003"/>
        </w:numPr>
        <w:pStyle w:val="Compact"/>
      </w:pPr>
      <w:r>
        <w:rPr>
          <w:bCs/>
          <w:b/>
        </w:rPr>
        <w:t xml:space="preserve">Talent Retention Pressure:</w:t>
      </w:r>
      <w:r>
        <w:t xml:space="preserve"> </w:t>
      </w:r>
      <w:r>
        <w:t xml:space="preserve">High competition for specialized educators in Brasília led to 12% attrition among Curriculum Developer staff. Our countermeasure: Implemented our "Brasília Educator Accelerator" program offering competitive benefits, including federal tax incentives for education professionals.</w:t>
      </w:r>
    </w:p>
    <w:bookmarkEnd w:id="24"/>
    <w:bookmarkStart w:id="25" w:name="vi.-future-outlook-recommendations"/>
    <w:p>
      <w:pPr>
        <w:pStyle w:val="Heading2"/>
      </w:pPr>
      <w:r>
        <w:t xml:space="preserve">VI. Future Outlook &amp; Recommendations</w:t>
      </w:r>
    </w:p>
    <w:p>
      <w:pPr>
        <w:pStyle w:val="FirstParagraph"/>
      </w:pPr>
      <w:r>
        <w:t xml:space="preserve">The Brazil Brasília market presents exceptional growth potential for Curriculum Developer services. Based on Q3 data and upcoming national education policies, we recommend:</w:t>
      </w:r>
    </w:p>
    <w:p>
      <w:pPr>
        <w:numPr>
          <w:ilvl w:val="0"/>
          <w:numId w:val="1004"/>
        </w:numPr>
        <w:pStyle w:val="Compact"/>
      </w:pPr>
      <w:r>
        <w:rPr>
          <w:bCs/>
          <w:b/>
        </w:rPr>
        <w:t xml:space="preserve">Expand to Municipal Level:</w:t>
      </w:r>
      <w:r>
        <w:t xml:space="preserve"> </w:t>
      </w:r>
      <w:r>
        <w:t xml:space="preserve">Target 15 additional Brasília municipal schools in Q4 with tailored curriculum packages addressing literacy gaps identified in the 2023 Distrito Federal Education Survey.</w:t>
      </w:r>
    </w:p>
    <w:p>
      <w:pPr>
        <w:numPr>
          <w:ilvl w:val="0"/>
          <w:numId w:val="1004"/>
        </w:numPr>
        <w:pStyle w:val="Compact"/>
      </w:pPr>
      <w:r>
        <w:rPr>
          <w:bCs/>
          <w:b/>
        </w:rPr>
        <w:t xml:space="preserve">Develop Brazil-Specific Digital Platform:</w:t>
      </w:r>
      <w:r>
        <w:t xml:space="preserve"> </w:t>
      </w:r>
      <w:r>
        <w:t xml:space="preserve">Invest R$650K in creating our "Brasília Curriculum Studio" platform – a localized LMS integrated with BNCC standards, enabling real-time collaboration between Curriculum Developers and educators across Brazil's 26 states.</w:t>
      </w:r>
    </w:p>
    <w:p>
      <w:pPr>
        <w:numPr>
          <w:ilvl w:val="0"/>
          <w:numId w:val="1004"/>
        </w:numPr>
        <w:pStyle w:val="Compact"/>
      </w:pPr>
      <w:r>
        <w:rPr>
          <w:bCs/>
          <w:b/>
        </w:rPr>
        <w:t xml:space="preserve">Sector Diversification:</w:t>
      </w:r>
      <w:r>
        <w:t xml:space="preserve"> </w:t>
      </w:r>
      <w:r>
        <w:t xml:space="preserve">Pursue partnerships with Brasília's growing corporate sector for executive education curriculum development (e.g., Petrobras' leadership programs), representing a R$3.2M untapped market.</w:t>
      </w:r>
    </w:p>
    <w:bookmarkEnd w:id="25"/>
    <w:bookmarkStart w:id="26" w:name="vii.-conclusion"/>
    <w:p>
      <w:pPr>
        <w:pStyle w:val="Heading2"/>
      </w:pPr>
      <w:r>
        <w:t xml:space="preserve">VII. Conclusion</w:t>
      </w:r>
    </w:p>
    <w:p>
      <w:pPr>
        <w:pStyle w:val="FirstParagraph"/>
      </w:pPr>
      <w:r>
        <w:t xml:space="preserve">This Sales Report unequivocally demonstrates that our Curriculum Developer services have become indispensable to Brazil's educational transformation, with Brasília as the epicenter of this growth. The 147% YoY contract growth in Brazil Brasília validates our market strategy and proves that locally embedded educational innovation drives superior results. As we continue to deepen our presence in the Brazilian capital, we are not merely selling curriculum services – we are becoming the strategic partner enabling Brazil's educational future.</w:t>
      </w:r>
    </w:p>
    <w:p>
      <w:pPr>
        <w:pStyle w:val="BodyText"/>
      </w:pPr>
      <w:r>
        <w:t xml:space="preserve">With our Curriculum Developer team now fully operational across all 17 Brasília education districts and pipeline indicating 24 new contracts worth R$1.2M for Q4, the path forward is clear: double down on Brazil Brasília as the model for national expansion. This market doesn't just accept curriculum development – it demands excellence, and our performance proves we deliver.</w:t>
      </w:r>
    </w:p>
    <w:p>
      <w:pPr>
        <w:pStyle w:val="BodyText"/>
      </w:pPr>
      <w:r>
        <w:rPr>
          <w:bCs/>
          <w:b/>
        </w:rPr>
        <w:t xml:space="preserve">Prepared by:</w:t>
      </w:r>
      <w:r>
        <w:t xml:space="preserve"> </w:t>
      </w:r>
      <w:r>
        <w:t xml:space="preserve">International Sales Operations - Latin America Division</w:t>
      </w:r>
      <w:r>
        <w:br/>
      </w:r>
      <w:r>
        <w:rPr>
          <w:bCs/>
          <w:b/>
        </w:rPr>
        <w:t xml:space="preserve">Contact:</w:t>
      </w:r>
      <w:r>
        <w:t xml:space="preserve"> </w:t>
      </w:r>
      <w:r>
        <w:t xml:space="preserve">sales.latam@curriculumdev.com | +55 61 3224-7890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 Brazil Brasília</dc:title>
  <dc:creator/>
  <dc:language>en</dc:language>
  <cp:keywords/>
  <dcterms:created xsi:type="dcterms:W3CDTF">2026-07-24T02:11:34Z</dcterms:created>
  <dcterms:modified xsi:type="dcterms:W3CDTF">2026-07-24T02:11:34Z</dcterms:modified>
</cp:coreProperties>
</file>

<file path=docProps/custom.xml><?xml version="1.0" encoding="utf-8"?>
<Properties xmlns="http://schemas.openxmlformats.org/officeDocument/2006/custom-properties" xmlns:vt="http://schemas.openxmlformats.org/officeDocument/2006/docPropsVTypes"/>
</file>