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Impact</w:t>
      </w:r>
      <w:r>
        <w:t xml:space="preserve"> </w:t>
      </w:r>
      <w:r>
        <w:t xml:space="preserve">in</w:t>
      </w:r>
      <w:r>
        <w:t xml:space="preserve"> </w:t>
      </w:r>
      <w:r>
        <w:t xml:space="preserve">São</w:t>
      </w:r>
      <w:r>
        <w:t xml:space="preserve"> </w:t>
      </w:r>
      <w:r>
        <w:t xml:space="preserve">Paulo,</w:t>
      </w:r>
      <w:r>
        <w:t xml:space="preserve"> </w:t>
      </w:r>
      <w:r>
        <w:t xml:space="preserve">Brazil</w:t>
      </w:r>
    </w:p>
    <w:bookmarkStart w:id="27" w:name="Xdb11e7854cb47c276ffb8d2e19a6714ad92717c"/>
    <w:p>
      <w:pPr>
        <w:pStyle w:val="Heading1"/>
      </w:pPr>
      <w:r>
        <w:t xml:space="preserve">SALES REPORT: CURRICULUM DEVELOPER STRATEGY AND MARKET PERFORMANCE IN SÃO PAULO, BRAZIL</w:t>
      </w:r>
    </w:p>
    <w:bookmarkStart w:id="20" w:name="executive-summary"/>
    <w:p>
      <w:pPr>
        <w:pStyle w:val="Heading2"/>
      </w:pPr>
      <w:r>
        <w:t xml:space="preserve">Executive Summary</w:t>
      </w:r>
    </w:p>
    <w:p>
      <w:pPr>
        <w:pStyle w:val="FirstParagraph"/>
      </w:pPr>
      <w:r>
        <w:t xml:space="preserve">This comprehensive sales report details the strategic impact of our Curriculum Developer team on market expansion and revenue growth within Brazil's São Paulo education sector. As the largest metropolitan economy in Latin America, São Paulo represents a $4.7 billion annual education technology market where tailored curriculum development has directly driven 32% YoY sales growth for our organization. This document validates that investing in specialized Curriculum Developers is not merely operational—it is the cornerstone of our São Paulo market dominance.</w:t>
      </w:r>
    </w:p>
    <w:bookmarkEnd w:id="20"/>
    <w:bookmarkStart w:id="21" w:name="Xd4c0dcc0040aa6ba2793a6af947792807c6bb1b"/>
    <w:p>
      <w:pPr>
        <w:pStyle w:val="Heading2"/>
      </w:pPr>
      <w:r>
        <w:t xml:space="preserve">Market Context: São Paulo Education Landscape</w:t>
      </w:r>
    </w:p>
    <w:p>
      <w:pPr>
        <w:pStyle w:val="FirstParagraph"/>
      </w:pPr>
      <w:r>
        <w:t xml:space="preserve">São Paulo's education ecosystem presents unique demands requiring hyper-localized solutions. With 38,000+ schools (including 15,754 public institutions), the state mandates rigorous adherence to Brazil's National Common Curriculum Base (BNCC). However, São Paulo's private educational market—representing 68% of total enrollment—demands innovative pedagogical content that aligns with both national standards and local socioeconomic realities. Our 2023 market analysis confirms that 74% of school administrators cite "curriculum relevance" as the top factor in vendor selection, making Curriculum Developer expertise non-negotiable for sales success.</w:t>
      </w:r>
    </w:p>
    <w:bookmarkEnd w:id="21"/>
    <w:bookmarkStart w:id="22" w:name="curriculum-developer-the-sales-catalyst"/>
    <w:p>
      <w:pPr>
        <w:pStyle w:val="Heading2"/>
      </w:pPr>
      <w:r>
        <w:t xml:space="preserve">Curriculum Developer: The Sales Catalyst</w:t>
      </w:r>
    </w:p>
    <w:p>
      <w:pPr>
        <w:pStyle w:val="FirstParagraph"/>
      </w:pPr>
      <w:r>
        <w:t xml:space="preserve">Contrary to traditional views positioning Curriculum Developers as support staff, our São Paulo strategy elevates them to revenue-generating roles. Each of the 17 dedicated Curriculum Developers in our São Paulo office operates as a cross-functional sales accelerator through three critical functions:</w:t>
      </w:r>
    </w:p>
    <w:p>
      <w:pPr>
        <w:numPr>
          <w:ilvl w:val="0"/>
          <w:numId w:val="1001"/>
        </w:numPr>
        <w:pStyle w:val="Compact"/>
      </w:pPr>
      <w:r>
        <w:rPr>
          <w:bCs/>
          <w:b/>
        </w:rPr>
        <w:t xml:space="preserve">Market Intelligence Integration:</w:t>
      </w:r>
      <w:r>
        <w:t xml:space="preserve"> </w:t>
      </w:r>
      <w:r>
        <w:t xml:space="preserve">Developers embed real-time data from São Paulo's 200+ school districts into content design, identifying unmet needs before sales teams engage. Example: Recognizing the surge in STEM demand post-2023 BNCC updates, they developed a "São Paulo Urban Innovation" module that became our top-selling product.</w:t>
      </w:r>
    </w:p>
    <w:p>
      <w:pPr>
        <w:numPr>
          <w:ilvl w:val="0"/>
          <w:numId w:val="1001"/>
        </w:numPr>
        <w:pStyle w:val="Compact"/>
      </w:pPr>
      <w:r>
        <w:rPr>
          <w:bCs/>
          <w:b/>
        </w:rPr>
        <w:t xml:space="preserve">Sales Enablement:</w:t>
      </w:r>
      <w:r>
        <w:t xml:space="preserve"> </w:t>
      </w:r>
      <w:r>
        <w:t xml:space="preserve">Developers co-create client-specific demos and pilot programs. In Q1 2024, their custom "Brazilian Socioeconomic Context" curriculum for São Paulo's public schools accelerated contract closures by 47% compared to generic offerings.</w:t>
      </w:r>
    </w:p>
    <w:p>
      <w:pPr>
        <w:numPr>
          <w:ilvl w:val="0"/>
          <w:numId w:val="1001"/>
        </w:numPr>
        <w:pStyle w:val="Compact"/>
      </w:pPr>
      <w:r>
        <w:rPr>
          <w:bCs/>
          <w:b/>
        </w:rPr>
        <w:t xml:space="preserve">Retention Engineering:</w:t>
      </w:r>
      <w:r>
        <w:t xml:space="preserve"> </w:t>
      </w:r>
      <w:r>
        <w:t xml:space="preserve">By continuously localizing content based on student performance analytics from São Paulo districts, they reduced client churn by 29% and enabled 38% expansion sales within existing accounts.</w:t>
      </w:r>
    </w:p>
    <w:bookmarkEnd w:id="22"/>
    <w:bookmarkStart w:id="23" w:name="sales-performance-data-driven-impact"/>
    <w:p>
      <w:pPr>
        <w:pStyle w:val="Heading2"/>
      </w:pPr>
      <w:r>
        <w:t xml:space="preserve">Sales Performance: Data-Driven Impact</w:t>
      </w:r>
    </w:p>
    <w:p>
      <w:pPr>
        <w:pStyle w:val="FirstParagraph"/>
      </w:pPr>
      <w:r>
        <w:t xml:space="preserve">The Curriculum Developer team directly contributed to record-breaking results in São Paulo:</w:t>
      </w:r>
    </w:p>
    <w:p>
      <w:pPr>
        <w:pStyle w:val="BodyText"/>
      </w:pPr>
      <w:r>
        <w:t xml:space="preserve">Quarter</w:t>
      </w:r>
    </w:p>
    <w:p>
      <w:pPr>
        <w:pStyle w:val="BodyText"/>
      </w:pPr>
      <w:r>
        <w:t xml:space="preserve">Revenue (BRL)</w:t>
      </w:r>
    </w:p>
    <w:p>
      <w:pPr>
        <w:pStyle w:val="BodyText"/>
      </w:pPr>
      <w:r>
        <w:t xml:space="preserve">Curriculum-Driven Sales %</w:t>
      </w:r>
    </w:p>
    <w:p>
      <w:pPr>
        <w:pStyle w:val="BodyText"/>
      </w:pPr>
      <w:r>
        <w:t xml:space="preserve">Client Acquisition Rate</w:t>
      </w:r>
    </w:p>
    <w:p>
      <w:pPr>
        <w:pStyle w:val="BodyText"/>
      </w:pPr>
      <w:r>
        <w:t xml:space="preserve">Q1 2023</w:t>
      </w:r>
    </w:p>
    <w:p>
      <w:pPr>
        <w:pStyle w:val="BodyText"/>
      </w:pPr>
      <w:r>
        <w:t xml:space="preserve">R$ 8.2M</w:t>
      </w:r>
    </w:p>
    <w:p>
      <w:pPr>
        <w:pStyle w:val="BodyText"/>
      </w:pPr>
      <w:r>
        <w:t xml:space="preserve">39%</w:t>
      </w:r>
    </w:p>
    <w:p>
      <w:pPr>
        <w:pStyle w:val="BodyText"/>
      </w:pPr>
      <w:r>
        <w:t xml:space="preserve">14 schools</w:t>
      </w:r>
    </w:p>
    <w:p>
      <w:pPr>
        <w:pStyle w:val="BodyText"/>
      </w:pPr>
      <w:r>
        <w:t xml:space="preserve">Q4 2023</w:t>
      </w:r>
    </w:p>
    <w:p>
      <w:pPr>
        <w:pStyle w:val="BodyText"/>
      </w:pPr>
      <w:r>
        <w:t xml:space="preserve">R$ 16.5M</w:t>
      </w:r>
    </w:p>
    <w:p>
      <w:pPr>
        <w:pStyle w:val="BodyText"/>
      </w:pPr>
      <w:r>
        <w:t xml:space="preserve">67%</w:t>
      </w:r>
    </w:p>
    <w:p>
      <w:pPr>
        <w:pStyle w:val="BodyText"/>
      </w:pPr>
      <w:r>
        <w:t xml:space="preserve">+85% YoY</w:t>
      </w:r>
    </w:p>
    <w:p>
      <w:pPr>
        <w:pStyle w:val="BodyText"/>
      </w:pPr>
      <w:r>
        <w:t xml:space="preserve">Q1 2024</w:t>
      </w:r>
    </w:p>
    <w:p>
      <w:pPr>
        <w:pStyle w:val="BodyText"/>
      </w:pPr>
      <w:r>
        <w:t xml:space="preserve">R$ 19.8M</w:t>
      </w:r>
    </w:p>
    <w:p>
      <w:pPr>
        <w:pStyle w:val="BodyText"/>
      </w:pPr>
      <w:r>
        <w:t xml:space="preserve">73%</w:t>
      </w:r>
    </w:p>
    <w:p>
      <w:pPr>
        <w:pStyle w:val="BodyText"/>
      </w:pPr>
      <w:r>
        <w:t xml:space="preserve">The most significant metric: Products developed with direct Curriculum Developer involvement achieved 5.3x higher average contract value in São Paulo compared to standardized solutions. This is attributable to their deep understanding of local challenges—such as creating Portuguese-language AI tutor modules for São Paulo's predominantly Portuguese-speaking students or designing content addressing the 2024 state education budget reallocations.</w:t>
      </w:r>
    </w:p>
    <w:bookmarkEnd w:id="23"/>
    <w:bookmarkStart w:id="24" w:name="addressing-são-paulo-specific-challenges"/>
    <w:p>
      <w:pPr>
        <w:pStyle w:val="Heading2"/>
      </w:pPr>
      <w:r>
        <w:t xml:space="preserve">Addressing São Paulo-Specific Challenges</w:t>
      </w:r>
    </w:p>
    <w:p>
      <w:pPr>
        <w:pStyle w:val="FirstParagraph"/>
      </w:pPr>
      <w:r>
        <w:t xml:space="preserve">São Paulo's market presents unique complexities requiring Curriculum Developer intervention:</w:t>
      </w:r>
    </w:p>
    <w:p>
      <w:pPr>
        <w:numPr>
          <w:ilvl w:val="0"/>
          <w:numId w:val="1002"/>
        </w:numPr>
        <w:pStyle w:val="Compact"/>
      </w:pPr>
      <w:r>
        <w:rPr>
          <w:bCs/>
          <w:b/>
        </w:rPr>
        <w:t xml:space="preserve">Regional Nuances:</w:t>
      </w:r>
      <w:r>
        <w:t xml:space="preserve"> </w:t>
      </w:r>
      <w:r>
        <w:t xml:space="preserve">Developers identified that São Paulo's "Periphery Schools" (in low-income districts) require different pacing than affluent district schools. This led to our tiered "São Paulo Equity Package," now generating R$ 4.2M in annual revenue.</w:t>
      </w:r>
    </w:p>
    <w:p>
      <w:pPr>
        <w:numPr>
          <w:ilvl w:val="0"/>
          <w:numId w:val="1002"/>
        </w:numPr>
        <w:pStyle w:val="Compact"/>
      </w:pPr>
      <w:r>
        <w:rPr>
          <w:bCs/>
          <w:b/>
        </w:rPr>
        <w:t xml:space="preserve">Regulatory Agility:</w:t>
      </w:r>
      <w:r>
        <w:t xml:space="preserve"> </w:t>
      </w:r>
      <w:r>
        <w:t xml:space="preserve">When São Paulo state education department amended curriculum standards in June 2023, our Curriculum Developers delivered compliant content within 17 days—outpacing competitors' 45-day average—securing contracts with 19 major school chains.</w:t>
      </w:r>
    </w:p>
    <w:p>
      <w:pPr>
        <w:numPr>
          <w:ilvl w:val="0"/>
          <w:numId w:val="1002"/>
        </w:numPr>
        <w:pStyle w:val="Compact"/>
      </w:pPr>
      <w:r>
        <w:rPr>
          <w:bCs/>
          <w:b/>
        </w:rPr>
        <w:t xml:space="preserve">Cultural Alignment:</w:t>
      </w:r>
      <w:r>
        <w:t xml:space="preserve"> </w:t>
      </w:r>
      <w:r>
        <w:t xml:space="preserve">By incorporating local examples (e.g., using São Paulo's metro system to teach math concepts), developers increased student engagement by 38% in pilot schools, directly supporting our "Proven Results" sales narrative.</w:t>
      </w:r>
    </w:p>
    <w:bookmarkEnd w:id="24"/>
    <w:bookmarkStart w:id="25" w:name="X17a4a4ae375773331688509e4dacca2315847f8"/>
    <w:p>
      <w:pPr>
        <w:pStyle w:val="Heading2"/>
      </w:pPr>
      <w:r>
        <w:t xml:space="preserve">Strategic Recommendations for Brazil São Paulo Expansion</w:t>
      </w:r>
    </w:p>
    <w:p>
      <w:pPr>
        <w:pStyle w:val="FirstParagraph"/>
      </w:pPr>
      <w:r>
        <w:t xml:space="preserve">Based on this year's performance, we recommend:</w:t>
      </w:r>
    </w:p>
    <w:p>
      <w:pPr>
        <w:numPr>
          <w:ilvl w:val="0"/>
          <w:numId w:val="1003"/>
        </w:numPr>
        <w:pStyle w:val="Compact"/>
      </w:pPr>
      <w:r>
        <w:rPr>
          <w:bCs/>
          <w:b/>
        </w:rPr>
        <w:t xml:space="preserve">Expand Curriculum Developer Headcount by 30% in São Paulo by Q3 2024:</w:t>
      </w:r>
      <w:r>
        <w:t xml:space="preserve"> </w:t>
      </w:r>
      <w:r>
        <w:t xml:space="preserve">To service the projected 25% market growth in Brazil's edtech sector (IDATE data), adding five more developers will cover emerging needs in vocational training and digital literacy—critical for our new "São Paulo Skills Accelerator" initiative.</w:t>
      </w:r>
    </w:p>
    <w:p>
      <w:pPr>
        <w:numPr>
          <w:ilvl w:val="0"/>
          <w:numId w:val="1003"/>
        </w:numPr>
        <w:pStyle w:val="Compact"/>
      </w:pPr>
      <w:r>
        <w:rPr>
          <w:bCs/>
          <w:b/>
        </w:rPr>
        <w:t xml:space="preserve">Implement a São Paulo Curriculum Innovation Fund:</w:t>
      </w:r>
      <w:r>
        <w:t xml:space="preserve"> </w:t>
      </w:r>
      <w:r>
        <w:t xml:space="preserve">Allocate R$ 1.2M annually for developers to prototype solutions addressing unmet local needs (e.g., bilingual content for immigrant communities in Greater São Paulo).</w:t>
      </w:r>
    </w:p>
    <w:p>
      <w:pPr>
        <w:numPr>
          <w:ilvl w:val="0"/>
          <w:numId w:val="1003"/>
        </w:numPr>
        <w:pStyle w:val="Compact"/>
      </w:pPr>
      <w:r>
        <w:rPr>
          <w:bCs/>
          <w:b/>
        </w:rPr>
        <w:t xml:space="preserve">Integrate Developers into Sales Compensation:</w:t>
      </w:r>
      <w:r>
        <w:t xml:space="preserve"> </w:t>
      </w:r>
      <w:r>
        <w:t xml:space="preserve">Tie 15% of sales team bonuses to curriculum adoption metrics—proven to increase cross-functional collaboration by 63% in pilot segments.</w:t>
      </w:r>
    </w:p>
    <w:p>
      <w:pPr>
        <w:numPr>
          <w:ilvl w:val="0"/>
          <w:numId w:val="1003"/>
        </w:numPr>
        <w:pStyle w:val="Compact"/>
      </w:pPr>
      <w:r>
        <w:rPr>
          <w:bCs/>
          <w:b/>
        </w:rPr>
        <w:t xml:space="preserve">Forge São Paulo Educational Authority Partnerships:</w:t>
      </w:r>
      <w:r>
        <w:t xml:space="preserve"> </w:t>
      </w:r>
      <w:r>
        <w:t xml:space="preserve">Develop formal agreements with São Paulo's Department of Education for curriculum co-creation, establishing us as the market standard-bearer.</w:t>
      </w:r>
    </w:p>
    <w:bookmarkEnd w:id="25"/>
    <w:bookmarkStart w:id="26" w:name="Xc3ab1511b87245d9b16aec5d339de62152ba436"/>
    <w:p>
      <w:pPr>
        <w:pStyle w:val="Heading2"/>
      </w:pPr>
      <w:r>
        <w:t xml:space="preserve">Conclusion: Curriculum Development as Brazil's Sales Imperative</w:t>
      </w:r>
    </w:p>
    <w:p>
      <w:pPr>
        <w:pStyle w:val="FirstParagraph"/>
      </w:pPr>
      <w:r>
        <w:t xml:space="preserve">The data is unequivocal: In São Paulo—a market where 87% of sales decisions hinge on curriculum relevance—investing in specialized Curriculum Developers isn't an operational cost; it's the primary revenue engine. Our current strategy has transformed these roles from content producers to strategic profit centers, driving sustainable growth in Brazil's most competitive education hub.</w:t>
      </w:r>
    </w:p>
    <w:p>
      <w:pPr>
        <w:pStyle w:val="BodyText"/>
      </w:pPr>
      <w:r>
        <w:t xml:space="preserve">Looking ahead, we must institutionalize this model across all Brazilian operations. As São Paulo continues to set national edtech trends—from its pioneering smart school initiatives to the 2025 "Digital Education for All" plan—our Curriculum Developer team will remain the critical differentiator. By embedding these specialists into every sales cycle, we project 41% market share in São Paulo's education technology sector by 2026, with revenue exceeding R$ 35M annually. This report confirms that when a Curriculum Developer understands São Paulo's unique educational landscape, the entire sales organization achieves unprecedented success.</w:t>
      </w:r>
    </w:p>
    <w:p>
      <w:pPr>
        <w:pStyle w:val="BodyText"/>
      </w:pPr>
      <w:r>
        <w:rPr>
          <w:bCs/>
          <w:b/>
        </w:rPr>
        <w:t xml:space="preserve">Prepared By:</w:t>
      </w:r>
      <w:r>
        <w:t xml:space="preserve"> </w:t>
      </w:r>
      <w:r>
        <w:t xml:space="preserve">Sales Strategy Division, Brazil Operations</w:t>
      </w:r>
      <w:r>
        <w:br/>
      </w:r>
      <w:r>
        <w:rPr>
          <w:bCs/>
          <w:b/>
        </w:rPr>
        <w:t xml:space="preserve">Date:</w:t>
      </w:r>
      <w:r>
        <w:t xml:space="preserve"> </w:t>
      </w:r>
      <w:r>
        <w:t xml:space="preserve">May 26, 2024</w:t>
      </w:r>
      <w:r>
        <w:br/>
      </w:r>
      <w:r>
        <w:rPr>
          <w:bCs/>
          <w:b/>
        </w:rPr>
        <w:t xml:space="preserve">Confidentiality Level:</w:t>
      </w:r>
      <w:r>
        <w:t xml:space="preserve"> </w:t>
      </w:r>
      <w:r>
        <w:t xml:space="preserve">Internal Use Only - São Paulo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Impact in São Paulo, Brazil</dc:title>
  <dc:creator/>
  <dc:language>en</dc:language>
  <cp:keywords/>
  <dcterms:created xsi:type="dcterms:W3CDTF">2026-07-21T07:54:51Z</dcterms:created>
  <dcterms:modified xsi:type="dcterms:W3CDTF">2026-07-21T07:54:51Z</dcterms:modified>
</cp:coreProperties>
</file>

<file path=docProps/custom.xml><?xml version="1.0" encoding="utf-8"?>
<Properties xmlns="http://schemas.openxmlformats.org/officeDocument/2006/custom-properties" xmlns:vt="http://schemas.openxmlformats.org/officeDocument/2006/docPropsVTypes"/>
</file>