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Solutions</w:t>
      </w:r>
      <w:r>
        <w:t xml:space="preserve"> </w:t>
      </w:r>
      <w:r>
        <w:t xml:space="preserve">for</w:t>
      </w:r>
      <w:r>
        <w:t xml:space="preserve"> </w:t>
      </w:r>
      <w:r>
        <w:t xml:space="preserve">Chile</w:t>
      </w:r>
      <w:r>
        <w:t xml:space="preserve"> </w:t>
      </w:r>
      <w:r>
        <w:t xml:space="preserve">Santiago</w:t>
      </w:r>
    </w:p>
    <w:bookmarkStart w:id="29" w:name="X9677f2922c2aaab9d6e35e36fe4c618e875236b"/>
    <w:p>
      <w:pPr>
        <w:pStyle w:val="Heading1"/>
      </w:pPr>
      <w:r>
        <w:t xml:space="preserve">2024 Q3 Sales Report: Strategic Curriculum Development Services in Chile Santiago</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Aprender EduTech</w:t>
      </w:r>
      <w:r>
        <w:br/>
      </w:r>
      <w:r>
        <w:rPr>
          <w:bCs/>
          <w:b/>
        </w:rPr>
        <w:t xml:space="preserve">Region Covered:</w:t>
      </w:r>
      <w:r>
        <w:t xml:space="preserve"> </w:t>
      </w:r>
      <w:r>
        <w:t xml:space="preserve">Chile Santiago Metropolitan Area</w:t>
      </w:r>
    </w:p>
    <w:bookmarkStart w:id="20" w:name="i.-executive-summary"/>
    <w:p>
      <w:pPr>
        <w:pStyle w:val="Heading2"/>
      </w:pPr>
      <w:r>
        <w:t xml:space="preserve">I. Executive Summary</w:t>
      </w:r>
    </w:p>
    <w:p>
      <w:pPr>
        <w:pStyle w:val="FirstParagraph"/>
      </w:pPr>
      <w:r>
        <w:t xml:space="preserve">The Curriculum Developer service line has demonstrated exceptional growth within the Chile Santiago education market during Q3 2024, achieving a 37% year-over-year revenue increase. This success stems from our tailored solutions addressing Chile's evolving educational mandates under Law 21,185 and the Ministry of Education (MINEDUC)’s "Nueva Escuela" initiative. In Santiago—the epicenter of Chile’s education innovation—we secured contracts with 14 institutions, including 7 private international schools in Las Condes and Providencia, and 3 public municipal networks. These partnerships collectively represent a $485,000 sales pipeline acceleration for Curriculum Developer services.</w:t>
      </w:r>
    </w:p>
    <w:bookmarkEnd w:id="20"/>
    <w:bookmarkStart w:id="21" w:name="X1864581d60a55d2b6abbe72fb1f3afe666dc937"/>
    <w:p>
      <w:pPr>
        <w:pStyle w:val="Heading2"/>
      </w:pPr>
      <w:r>
        <w:t xml:space="preserve">II. Market Analysis: Chile Santiago Context</w:t>
      </w:r>
    </w:p>
    <w:p>
      <w:pPr>
        <w:pStyle w:val="FirstParagraph"/>
      </w:pPr>
      <w:r>
        <w:t xml:space="preserve">Chile Santiago’s education sector faces urgent demands driven by national policy shifts. MINEDUC’s 2023-2030 Strategic Plan prioritizes "curriculum modernization" and digital pedagogy, requiring all institutions to integrate inclusive learning frameworks by 2025. In Santiago alone, over 67% of schools surveyed (by the Chilean Council for Education Quality) report needing external Curriculum Developer expertise to align with these standards. The city’s competitive landscape—home to 83% of Chile’s private schools and major universities—creates high demand for specialized, culturally resonant curriculum solutions.</w:t>
      </w:r>
    </w:p>
    <w:p>
      <w:pPr>
        <w:pStyle w:val="BodyText"/>
      </w:pPr>
      <w:r>
        <w:t xml:space="preserve">Our sales strategy directly targets this gap by positioning Curriculum Developers as strategic partners rather than vendors. Unlike generic international consultants, our Santiago-based team possesses deep familiarity with Chilean pedagogical traditions (e.g., the "Cultura de la Escuela" framework) and regional challenges like socioeconomic diversity in communes such as Ñuñoa and Vitacura.</w:t>
      </w:r>
    </w:p>
    <w:bookmarkEnd w:id="21"/>
    <w:bookmarkStart w:id="23" w:name="X7c4f6c35c31b3cefe9f7821cbb933d19e999e4f"/>
    <w:p>
      <w:pPr>
        <w:pStyle w:val="Heading2"/>
      </w:pPr>
      <w:r>
        <w:t xml:space="preserve">III. Curriculum Developer Service Portfolio: Santiago Market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Package</w:t>
            </w:r>
          </w:p>
        </w:tc>
        <w:tc>
          <w:tcPr/>
          <w:p>
            <w:pPr>
              <w:pStyle w:val="Compact"/>
              <w:jc w:val="left"/>
            </w:pPr>
            <w:r>
              <w:t xml:space="preserve">Santiago Client Focus</w:t>
            </w:r>
          </w:p>
        </w:tc>
        <w:tc>
          <w:tcPr/>
          <w:p>
            <w:pPr>
              <w:pStyle w:val="Compact"/>
              <w:jc w:val="left"/>
            </w:pPr>
            <w:r>
              <w:t xml:space="preserve">Revenue Impact (Q3)</w:t>
            </w:r>
          </w:p>
        </w:tc>
        <w:tc>
          <w:tcPr/>
          <w:p>
            <w:pPr>
              <w:pStyle w:val="Compact"/>
              <w:jc w:val="left"/>
            </w:pPr>
            <w:r>
              <w:t xml:space="preserve">Key Differentiator for Chile</w:t>
            </w:r>
          </w:p>
        </w:tc>
      </w:tr>
      <w:tr>
        <w:tc>
          <w:tcPr/>
          <w:p>
            <w:pPr>
              <w:pStyle w:val="Compact"/>
              <w:jc w:val="left"/>
            </w:pPr>
            <w:r>
              <w:t xml:space="preserve">Standard Curriculum Audit &amp; Alignment</w:t>
            </w:r>
          </w:p>
        </w:tc>
        <w:tc>
          <w:tcPr/>
          <w:p>
            <w:pPr>
              <w:pStyle w:val="Compact"/>
              <w:jc w:val="left"/>
            </w:pPr>
            <w:r>
              <w:t xml:space="preserve">Public schools in Santiago-Depto. 14 (e.g., Escuela Básica El Bosque)</w:t>
            </w:r>
          </w:p>
        </w:tc>
        <w:tc>
          <w:tcPr/>
          <w:p>
            <w:pPr>
              <w:pStyle w:val="Compact"/>
              <w:jc w:val="left"/>
            </w:pPr>
            <w:r>
              <w:t xml:space="preserve">$128,000</w:t>
            </w:r>
          </w:p>
        </w:tc>
        <w:tc>
          <w:tcPr/>
          <w:p>
            <w:pPr>
              <w:pStyle w:val="Compact"/>
              <w:jc w:val="left"/>
            </w:pPr>
            <w:r>
              <w:t xml:space="preserve">Integration with Chile’s National Learning Standards (BNF)</w:t>
            </w:r>
          </w:p>
        </w:tc>
      </w:tr>
      <w:tr>
        <w:tc>
          <w:tcPr/>
          <w:p>
            <w:pPr>
              <w:pStyle w:val="Compact"/>
              <w:jc w:val="left"/>
            </w:pPr>
            <w:r>
              <w:t xml:space="preserve">Digital Curriculum Transformation</w:t>
            </w:r>
          </w:p>
        </w:tc>
        <w:tc>
          <w:tcPr/>
          <w:p>
            <w:pPr>
              <w:pStyle w:val="Compact"/>
              <w:jc w:val="left"/>
            </w:pPr>
            <w:r>
              <w:t xml:space="preserve">International schools (e.g., Colegio San Ignacio, Las Condes)</w:t>
            </w:r>
          </w:p>
        </w:tc>
        <w:tc>
          <w:tcPr/>
          <w:p>
            <w:pPr>
              <w:pStyle w:val="Compact"/>
              <w:jc w:val="left"/>
            </w:pPr>
            <w:r>
              <w:t xml:space="preserve">$215,000</w:t>
            </w:r>
          </w:p>
        </w:tc>
        <w:tc>
          <w:tcPr/>
          <w:p>
            <w:pPr>
              <w:pStyle w:val="Compact"/>
              <w:jc w:val="left"/>
            </w:pPr>
            <w:r>
              <w:t xml:space="preserve">Santiago-specific LMS adaptation for Chilean devices &amp; connectivity patterns</w:t>
            </w:r>
          </w:p>
        </w:tc>
      </w:tr>
      <w:tr>
        <w:tc>
          <w:tcPr/>
          <w:p>
            <w:pPr>
              <w:pStyle w:val="Compact"/>
              <w:jc w:val="left"/>
            </w:pPr>
            <w:r>
              <w:t xml:space="preserve">Inclusive Pedagogy Suite</w:t>
            </w:r>
          </w:p>
        </w:tc>
        <w:tc>
          <w:tcPr/>
          <w:p>
            <w:pPr>
              <w:pStyle w:val="Compact"/>
              <w:jc w:val="left"/>
            </w:pPr>
            <w:r>
              <w:t xml:space="preserve">Municipal networks serving low-income communities (e.g., Pedro Aguirre Cerda)</w:t>
            </w:r>
          </w:p>
        </w:tc>
        <w:tc>
          <w:tcPr/>
          <w:p>
            <w:pPr>
              <w:pStyle w:val="Compact"/>
              <w:jc w:val="left"/>
            </w:pPr>
            <w:r>
              <w:t xml:space="preserve">$142,000</w:t>
            </w:r>
          </w:p>
        </w:tc>
        <w:tc>
          <w:tcPr/>
          <w:p>
            <w:pPr>
              <w:pStyle w:val="Compact"/>
              <w:jc w:val="left"/>
            </w:pPr>
            <w:r>
              <w:t xml:space="preserve">Compliance with Chile’s 2023 Inclusion Law (Law 21,378)</w:t>
            </w:r>
          </w:p>
        </w:tc>
      </w:tr>
    </w:tbl>
    <w:bookmarkStart w:id="22" w:name="key-sales-insight"/>
    <w:p>
      <w:pPr>
        <w:pStyle w:val="Heading3"/>
      </w:pPr>
      <w:r>
        <w:t xml:space="preserve">Key Sales Insight:</w:t>
      </w:r>
    </w:p>
    <w:p>
      <w:pPr>
        <w:pStyle w:val="FirstParagraph"/>
      </w:pPr>
      <w:r>
        <w:t xml:space="preserve">Santiago clients prioritize Curriculum Developer partnerships that demonstrate immediate compliance value. For example, our digital suite for Colegio San Ignacio reduced their adaptation timeline by 62% versus competitors—directly addressing Chile’s urgent need for rapid curriculum updates under MINEDUC deadlines.</w:t>
      </w:r>
    </w:p>
    <w:bookmarkEnd w:id="22"/>
    <w:bookmarkEnd w:id="23"/>
    <w:bookmarkStart w:id="24" w:name="X377f7caf41b317bb6e7e1ec174e397bcd8b54a9"/>
    <w:p>
      <w:pPr>
        <w:pStyle w:val="Heading2"/>
      </w:pPr>
      <w:r>
        <w:t xml:space="preserve">IV. Client Success Story: Santiago Implementation</w:t>
      </w:r>
    </w:p>
    <w:p>
      <w:pPr>
        <w:pStyle w:val="FirstParagraph"/>
      </w:pPr>
      <w:r>
        <w:rPr>
          <w:bCs/>
          <w:b/>
        </w:rPr>
        <w:t xml:space="preserve">Client:</w:t>
      </w:r>
      <w:r>
        <w:t xml:space="preserve"> </w:t>
      </w:r>
      <w:r>
        <w:t xml:space="preserve">Fundación Educacional María Cristina, Santiago (18 schools in La Reina and Peñalolén)</w:t>
      </w:r>
      <w:r>
        <w:br/>
      </w:r>
      <w:r>
        <w:rPr>
          <w:bCs/>
          <w:b/>
        </w:rPr>
        <w:t xml:space="preserve">Challenge:</w:t>
      </w:r>
      <w:r>
        <w:t xml:space="preserve"> </w:t>
      </w:r>
      <w:r>
        <w:t xml:space="preserve">Inability to meet Chile’s new STEM integration requirements by 2024 due to outdated curricula.</w:t>
      </w:r>
      <w:r>
        <w:br/>
      </w:r>
      <w:r>
        <w:rPr>
          <w:bCs/>
          <w:b/>
        </w:rPr>
        <w:t xml:space="preserve">Solution:</w:t>
      </w:r>
      <w:r>
        <w:t xml:space="preserve"> </w:t>
      </w:r>
      <w:r>
        <w:t xml:space="preserve">Aprender EduTech deployed a dedicated Curriculum Developer team based in Santiago’s Providencia district. The developer co-created localized STEM modules using Chilean case studies (e.g., mining innovation, agriculture tech) and trained teachers across 30+ classrooms.</w:t>
      </w:r>
      <w:r>
        <w:br/>
      </w:r>
      <w:r>
        <w:rPr>
          <w:bCs/>
          <w:b/>
        </w:rPr>
        <w:t xml:space="preserve">Result:</w:t>
      </w:r>
      <w:r>
        <w:t xml:space="preserve"> </w:t>
      </w:r>
      <w:r>
        <w:t xml:space="preserve">100% curriculum compliance achieved 4 months ahead of schedule; student engagement scores increased by 29% in targeted subjects. The school now serves as a MINEDUC benchmark for Santiago’s "Innovative Curriculum" pilot program.</w:t>
      </w:r>
    </w:p>
    <w:bookmarkEnd w:id="24"/>
    <w:bookmarkStart w:id="25" w:name="v.-competitive-landscape-sales-strategy"/>
    <w:p>
      <w:pPr>
        <w:pStyle w:val="Heading2"/>
      </w:pPr>
      <w:r>
        <w:t xml:space="preserve">V. Competitive Landscape &amp; Sales Strategy</w:t>
      </w:r>
    </w:p>
    <w:p>
      <w:pPr>
        <w:pStyle w:val="FirstParagraph"/>
      </w:pPr>
      <w:r>
        <w:t xml:space="preserve">While international firms like Pearson and Cambridge dominate Chile’s education market, they lack Santiago-centric expertise. Our advantage lies in: (1) Local Curriculum Developer staff fluent in Chilean pedagogical discourse; (2) Real-time adaptation to MINEDUC circulars issued weekly from Santiago; (3) Cost efficiency—Santiago-based teams reduce travel costs by 73% versus foreign providers.</w:t>
      </w:r>
    </w:p>
    <w:p>
      <w:pPr>
        <w:pStyle w:val="BodyText"/>
      </w:pPr>
      <w:r>
        <w:t xml:space="preserve">Our sales process in Chile Santiago now includes:</w:t>
      </w:r>
      <w:r>
        <w:t xml:space="preserve"> </w:t>
      </w:r>
      <w:r>
        <w:t xml:space="preserve">- Free "Curriculum Health Check" workshops hosted at Chilean schools (e.g., Universidad de Chile’s Education Center).</w:t>
      </w:r>
      <w:r>
        <w:t xml:space="preserve"> </w:t>
      </w:r>
      <w:r>
        <w:t xml:space="preserve">- Collaborative sessions with MINEDUC-certified trainers based in Santiago.</w:t>
      </w:r>
      <w:r>
        <w:t xml:space="preserve"> </w:t>
      </w:r>
      <w:r>
        <w:t xml:space="preserve">- Payment terms aligned with Chile’s public school fiscal calendar (April–December).</w:t>
      </w:r>
    </w:p>
    <w:bookmarkEnd w:id="25"/>
    <w:bookmarkStart w:id="26" w:name="vi.-growth-projections-q4-2024-beyond"/>
    <w:p>
      <w:pPr>
        <w:pStyle w:val="Heading2"/>
      </w:pPr>
      <w:r>
        <w:t xml:space="preserve">VI. Growth Projections: Q4 2024 &amp; Beyond</w:t>
      </w:r>
    </w:p>
    <w:p>
      <w:pPr>
        <w:pStyle w:val="FirstParagraph"/>
      </w:pPr>
      <w:r>
        <w:t xml:space="preserve">Based on current pipeline and Chile’s education investment surge (35% YoY budget increase for curriculum development), we project a 50% revenue jump in Santiago by Q1 2025. Critical opportunities include:</w:t>
      </w:r>
      <w:r>
        <w:t xml:space="preserve"> </w:t>
      </w:r>
      <w:r>
        <w:t xml:space="preserve">- Partnering with the Santiago Municipal Education Office for city-wide inclusive curriculum rollout.</w:t>
      </w:r>
      <w:r>
        <w:t xml:space="preserve"> </w:t>
      </w:r>
      <w:r>
        <w:t xml:space="preserve">- Securing contracts with Chile’s new "Centros de Excelencia Educativa" (CEEs) initiative, prioritizing Santiago locations.</w:t>
      </w:r>
      <w:r>
        <w:t xml:space="preserve"> </w:t>
      </w:r>
      <w:r>
        <w:t xml:space="preserve">- Expanding Curriculum Developer services into Chilean teacher training institutes (e.g., Universidad Diego Portales).</w:t>
      </w:r>
    </w:p>
    <w:bookmarkEnd w:id="26"/>
    <w:bookmarkStart w:id="28" w:name="X68c6e1d1bd4e024056947c83708c3c5d979b79a"/>
    <w:p>
      <w:pPr>
        <w:pStyle w:val="Heading2"/>
      </w:pPr>
      <w:r>
        <w:t xml:space="preserve">VII. Conclusion: Strategic Imperative for Curriculum Developer in Chile Santiago</w:t>
      </w:r>
    </w:p>
    <w:p>
      <w:pPr>
        <w:pStyle w:val="FirstParagraph"/>
      </w:pPr>
      <w:r>
        <w:t xml:space="preserve">The demand for specialized Curriculum Developers in Chile Santiago is no longer a market opportunity—it’s an educational necessity. As MINEDUC intensifies implementation of inclusive, technology-driven curricula, institutions cannot afford generic solutions. Aprender EduTech’s localized approach—where every Curriculum Developer possesses certified knowledge of Chilean education policy and Santiago’s diverse school ecosystems—has positioned us as the undisputed partner for sustainable curriculum transformation in this market.</w:t>
      </w:r>
    </w:p>
    <w:p>
      <w:pPr>
        <w:pStyle w:val="BodyText"/>
      </w:pPr>
      <w:r>
        <w:t xml:space="preserve">Recommendation: Allocate 20% of Q4 marketing budget to Santiago-specific case studies showcasing MINEDUC compliance results. This directly addresses Chilean clients’ top priority, driving further sales acceleration for Curriculum Developer services across the metropolitan region.</w:t>
      </w:r>
    </w:p>
    <w:bookmarkStart w:id="27" w:name="X4c24d74a34a5eb12ec8d47f069293756949e2cb"/>
    <w:p>
      <w:pPr>
        <w:pStyle w:val="Heading3"/>
      </w:pPr>
      <w:r>
        <w:t xml:space="preserve">Appendix A: Chile Santiago Market Snapshot</w:t>
      </w:r>
    </w:p>
    <w:p>
      <w:pPr>
        <w:numPr>
          <w:ilvl w:val="0"/>
          <w:numId w:val="1001"/>
        </w:numPr>
        <w:pStyle w:val="Compact"/>
      </w:pPr>
      <w:r>
        <w:t xml:space="preserve">67% of Santiago schools require curriculum updates (MINEDUC 2024 Survey)</w:t>
      </w:r>
    </w:p>
    <w:p>
      <w:pPr>
        <w:numPr>
          <w:ilvl w:val="0"/>
          <w:numId w:val="1001"/>
        </w:numPr>
        <w:pStyle w:val="Compact"/>
      </w:pPr>
      <w:r>
        <w:t xml:space="preserve">Average contract value for Curriculum Developer services: $35,000–$85,000 (Santiago-based)</w:t>
      </w:r>
    </w:p>
    <w:p>
      <w:pPr>
        <w:numPr>
          <w:ilvl w:val="0"/>
          <w:numId w:val="1001"/>
        </w:numPr>
        <w:pStyle w:val="Compact"/>
      </w:pPr>
      <w:r>
        <w:t xml:space="preserve">Top growth sectors: Digital integration (+41%), Inclusive pedagogy (+68% YoY)</w:t>
      </w:r>
    </w:p>
    <w:p>
      <w:pPr>
        <w:pStyle w:val="FirstParagraph"/>
      </w:pPr>
      <w:r>
        <w:rPr>
          <w:bCs/>
          <w:b/>
        </w:rPr>
        <w:t xml:space="preserve">Prepared by:</w:t>
      </w:r>
      <w:r>
        <w:t xml:space="preserve"> </w:t>
      </w:r>
      <w:r>
        <w:t xml:space="preserve">Aprender EduTech Sales Intelligence Unit</w:t>
      </w:r>
      <w:r>
        <w:br/>
      </w:r>
      <w:r>
        <w:rPr>
          <w:bCs/>
          <w:b/>
        </w:rPr>
        <w:t xml:space="preserve">Contact:</w:t>
      </w:r>
      <w:r>
        <w:t xml:space="preserve"> </w:t>
      </w:r>
      <w:r>
        <w:t xml:space="preserve">sales.cl@aprenderedu.tech | +56 2 2943 1100</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Solutions for Chile Santiago</dc:title>
  <dc:creator/>
  <dc:language>en</dc:language>
  <cp:keywords/>
  <dcterms:created xsi:type="dcterms:W3CDTF">2026-07-20T04:31:59Z</dcterms:created>
  <dcterms:modified xsi:type="dcterms:W3CDTF">2026-07-20T04:31:59Z</dcterms:modified>
</cp:coreProperties>
</file>

<file path=docProps/custom.xml><?xml version="1.0" encoding="utf-8"?>
<Properties xmlns="http://schemas.openxmlformats.org/officeDocument/2006/custom-properties" xmlns:vt="http://schemas.openxmlformats.org/officeDocument/2006/docPropsVTypes"/>
</file>