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7" w:name="X71f6192e5d111f19db8736e5aaa2df7349f1081"/>
    <w:p>
      <w:pPr>
        <w:pStyle w:val="Heading1"/>
      </w:pPr>
      <w:r>
        <w:t xml:space="preserve">Sales Report: Curriculum Developer Performance in China Guangzhou</w:t>
      </w:r>
    </w:p>
    <w:p>
      <w:pPr>
        <w:pStyle w:val="FirstParagraph"/>
      </w:pPr>
      <w:r>
        <w:t xml:space="preserve">This comprehensive Sales Report details the strategic performance and market impact of our</w:t>
      </w:r>
      <w:r>
        <w:t xml:space="preserve"> </w:t>
      </w:r>
      <w:r>
        <w:rPr>
          <w:bCs/>
          <w:b/>
        </w:rPr>
        <w:t xml:space="preserve">Curriculum Developer</w:t>
      </w:r>
      <w:r>
        <w:t xml:space="preserve"> </w:t>
      </w:r>
      <w:r>
        <w:t xml:space="preserve">services within the dynamic educational landscape of</w:t>
      </w:r>
      <w:r>
        <w:t xml:space="preserve"> </w:t>
      </w:r>
      <w:r>
        <w:rPr>
          <w:bCs/>
          <w:b/>
        </w:rPr>
        <w:t xml:space="preserve">China Guangzhou</w:t>
      </w:r>
      <w:r>
        <w:t xml:space="preserve">. Spanning Q3 2023 to Q1 2024, this document synthesizes sales metrics, client acquisition success, and cultural adaptation strategies that have positioned us as a market leader in curriculum development solutions across Guangzhou's burgeoning education sector.</w:t>
      </w:r>
    </w:p>
    <w:bookmarkStart w:id="20" w:name="X6d46abac78d28d2a6f5b13fcb6ccc74f5a49cc4"/>
    <w:p>
      <w:pPr>
        <w:pStyle w:val="Heading2"/>
      </w:pPr>
      <w:r>
        <w:t xml:space="preserve">Market Context: Why Guangzhou Demands Specialized Curriculum Solutions</w:t>
      </w:r>
    </w:p>
    <w:p>
      <w:pPr>
        <w:pStyle w:val="FirstParagraph"/>
      </w:pPr>
      <w:r>
        <w:rPr>
          <w:bCs/>
          <w:b/>
        </w:rPr>
        <w:t xml:space="preserve">China Guangzhou</w:t>
      </w:r>
      <w:r>
        <w:t xml:space="preserve">'s educational ecosystem presents unparalleled opportunities for specialized curriculum development. As the capital of Guangdong Province and a UNESCO City of Design, Guangzhou boasts 1.3 million students across 15,000+ schools with rapidly increasing demand for internationally aligned curricula. The local government's "Education Modernization 2035" initiative prioritizes STEM integration and bilingual education, creating a $486M market opportunity for tailored</w:t>
      </w:r>
      <w:r>
        <w:t xml:space="preserve"> </w:t>
      </w:r>
      <w:r>
        <w:rPr>
          <w:bCs/>
          <w:b/>
        </w:rPr>
        <w:t xml:space="preserve">Curriculum Developer</w:t>
      </w:r>
      <w:r>
        <w:t xml:space="preserve"> </w:t>
      </w:r>
      <w:r>
        <w:t xml:space="preserve">services. Our team has strategically positioned itself to meet this demand through culturally nuanced solutions that bridge Western pedagogical frameworks with Chinese educational standards.</w:t>
      </w:r>
    </w:p>
    <w:p>
      <w:pPr>
        <w:pStyle w:val="BodyText"/>
      </w:pPr>
      <w:r>
        <w:rPr>
          <w:bCs/>
          <w:b/>
        </w:rPr>
        <w:t xml:space="preserve">Key Insight:</w:t>
      </w:r>
      <w:r>
        <w:t xml:space="preserve"> </w:t>
      </w:r>
      <w:r>
        <w:t xml:space="preserve">78% of Guangzhou's K-12 schools now seek curriculum partners who understand both national education policies and local community needs – a critical gap our</w:t>
      </w:r>
      <w:r>
        <w:t xml:space="preserve"> </w:t>
      </w:r>
      <w:r>
        <w:rPr>
          <w:bCs/>
          <w:b/>
        </w:rPr>
        <w:t xml:space="preserve">Curriculum Developer</w:t>
      </w:r>
      <w:r>
        <w:t xml:space="preserve"> </w:t>
      </w:r>
      <w:r>
        <w:t xml:space="preserve">team consistently addresses.</w:t>
      </w:r>
    </w:p>
    <w:bookmarkEnd w:id="20"/>
    <w:bookmarkStart w:id="21" w:name="Xf3c111fadbe70d93eb89170f93e55ee9cbd1743"/>
    <w:p>
      <w:pPr>
        <w:pStyle w:val="Heading2"/>
      </w:pPr>
      <w:r>
        <w:t xml:space="preserve">Sales Performance Metrics: Revenue Growth in Guangzhou</w:t>
      </w:r>
    </w:p>
    <w:p>
      <w:pPr>
        <w:pStyle w:val="FirstParagraph"/>
      </w:pPr>
      <w:r>
        <w:t xml:space="preserve">Quarter</w:t>
      </w:r>
    </w:p>
    <w:p>
      <w:pPr>
        <w:pStyle w:val="BodyText"/>
      </w:pPr>
      <w:r>
        <w:t xml:space="preserve">New Clients Acquired</w:t>
      </w:r>
    </w:p>
    <w:p>
      <w:pPr>
        <w:pStyle w:val="BodyText"/>
      </w:pPr>
      <w:r>
        <w:t xml:space="preserve">Contract Value (RMB)</w:t>
      </w:r>
    </w:p>
    <w:p>
      <w:pPr>
        <w:pStyle w:val="BodyText"/>
      </w:pPr>
      <w:r>
        <w:t xml:space="preserve">Client Satisfaction (NPS)</w:t>
      </w:r>
    </w:p>
    <w:p>
      <w:pPr>
        <w:pStyle w:val="BodyText"/>
      </w:pPr>
      <w:r>
        <w:t xml:space="preserve">Q3 2023</w:t>
      </w:r>
    </w:p>
    <w:p>
      <w:pPr>
        <w:pStyle w:val="BodyText"/>
      </w:pPr>
      <w:r>
        <w:t xml:space="preserve">17</w:t>
      </w:r>
    </w:p>
    <w:p>
      <w:pPr>
        <w:pStyle w:val="BodyText"/>
      </w:pPr>
      <w:r>
        <w:t xml:space="preserve">¥8.2M</w:t>
      </w:r>
    </w:p>
    <w:p>
      <w:pPr>
        <w:pStyle w:val="BodyText"/>
      </w:pPr>
      <w:r>
        <w:t xml:space="preserve">79</w:t>
      </w:r>
    </w:p>
    <w:p>
      <w:pPr>
        <w:pStyle w:val="BodyText"/>
      </w:pPr>
      <w:r>
        <w:t xml:space="preserve">Q4 2023</w:t>
      </w:r>
    </w:p>
    <w:p>
      <w:pPr>
        <w:pStyle w:val="BodyText"/>
      </w:pPr>
      <w:r>
        <w:t xml:space="preserve">24</w:t>
      </w:r>
    </w:p>
    <w:p>
      <w:pPr>
        <w:pStyle w:val="BodyText"/>
      </w:pPr>
      <w:r>
        <w:t xml:space="preserve">¥15.6M</w:t>
      </w:r>
    </w:p>
    <w:p>
      <w:pPr>
        <w:pStyle w:val="BodyText"/>
      </w:pPr>
      <w:r>
        <w:t xml:space="preserve">Q1 2024</w:t>
      </w:r>
    </w:p>
    <w:p>
      <w:pPr>
        <w:pStyle w:val="BodyText"/>
      </w:pPr>
      <w:r>
        <w:t xml:space="preserve">This Sales Report reveals a 87% YoY revenue increase from curriculum development contracts in Guangzhou, directly attributable to our specialized approach. The average contract value rose by 32% as schools recognized the premium of culturally attuned solutions over generic alternatives. Notably, 63% of new clients were government-affiliated institutions – a significant shift from previous reliance on private schools.</w:t>
      </w:r>
    </w:p>
    <w:bookmarkEnd w:id="21"/>
    <w:bookmarkStart w:id="23" w:name="X10884c7e1ac9a31c1564983e7c4d3186d414179"/>
    <w:p>
      <w:pPr>
        <w:pStyle w:val="Heading2"/>
      </w:pPr>
      <w:r>
        <w:t xml:space="preserve">Strategic Differentiation: How Our Curriculum Developer Wins in Guangzhou</w:t>
      </w:r>
    </w:p>
    <w:p>
      <w:pPr>
        <w:pStyle w:val="FirstParagraph"/>
      </w:pPr>
      <w:r>
        <w:t xml:space="preserve">Our success stems from three pillars that directly address Guangzhou's market nuances:</w:t>
      </w:r>
    </w:p>
    <w:p>
      <w:pPr>
        <w:numPr>
          <w:ilvl w:val="0"/>
          <w:numId w:val="1001"/>
        </w:numPr>
        <w:pStyle w:val="Compact"/>
      </w:pPr>
      <w:r>
        <w:rPr>
          <w:bCs/>
          <w:b/>
        </w:rPr>
        <w:t xml:space="preserve">Cultural Integration Framework:</w:t>
      </w:r>
      <w:r>
        <w:t xml:space="preserve"> </w:t>
      </w:r>
      <w:r>
        <w:t xml:space="preserve">All our</w:t>
      </w:r>
      <w:r>
        <w:t xml:space="preserve"> </w:t>
      </w:r>
      <w:r>
        <w:rPr>
          <w:bCs/>
          <w:b/>
        </w:rPr>
        <w:t xml:space="preserve">Curriculum Developer</w:t>
      </w:r>
      <w:r>
        <w:t xml:space="preserve"> </w:t>
      </w:r>
      <w:r>
        <w:t xml:space="preserve">solutions incorporate the "Guangdong-Style Pedagogy" model, blending national core competencies with local cultural elements like Cantonese business case studies and Pearl River Delta industry partnerships.</w:t>
      </w:r>
    </w:p>
    <w:p>
      <w:pPr>
        <w:numPr>
          <w:ilvl w:val="0"/>
          <w:numId w:val="1001"/>
        </w:numPr>
        <w:pStyle w:val="Compact"/>
      </w:pPr>
      <w:r>
        <w:rPr>
          <w:bCs/>
          <w:b/>
        </w:rPr>
        <w:t xml:space="preserve">Policy Alignment:</w:t>
      </w:r>
      <w:r>
        <w:t xml:space="preserve"> </w:t>
      </w:r>
      <w:r>
        <w:t xml:space="preserve">Our team maintains real-time tracking of Guangzhou's Ministry of Education updates, ensuring all curricula comply with the 2023 "New Curriculum Standards" requiring 40% local content integration.</w:t>
      </w:r>
    </w:p>
    <w:p>
      <w:pPr>
        <w:numPr>
          <w:ilvl w:val="0"/>
          <w:numId w:val="1001"/>
        </w:numPr>
        <w:pStyle w:val="Compact"/>
      </w:pPr>
      <w:r>
        <w:rPr>
          <w:bCs/>
          <w:b/>
        </w:rPr>
        <w:t xml:space="preserve">Language Precision:</w:t>
      </w:r>
      <w:r>
        <w:t xml:space="preserve"> </w:t>
      </w:r>
      <w:r>
        <w:t xml:space="preserve">All materials are co-developed by native Cantonese speakers and curriculum experts to avoid translation pitfalls common in English-only solutions.</w:t>
      </w:r>
    </w:p>
    <w:bookmarkStart w:id="22" w:name="Xfc2daf518339f959a58c96b8be9eff17af2e628"/>
    <w:p>
      <w:pPr>
        <w:pStyle w:val="Heading3"/>
      </w:pPr>
      <w:r>
        <w:t xml:space="preserve">Landmark Project: Guangzhou International Bilingual School Consortium</w:t>
      </w:r>
    </w:p>
    <w:p>
      <w:pPr>
        <w:pStyle w:val="FirstParagraph"/>
      </w:pPr>
      <w:r>
        <w:t xml:space="preserve">A 12-school consortium secured our services after a competitive pitch. Our</w:t>
      </w:r>
      <w:r>
        <w:t xml:space="preserve"> </w:t>
      </w:r>
      <w:r>
        <w:rPr>
          <w:bCs/>
          <w:b/>
        </w:rPr>
        <w:t xml:space="preserve">Curriculum Developer</w:t>
      </w:r>
      <w:r>
        <w:t xml:space="preserve"> </w:t>
      </w:r>
      <w:r>
        <w:t xml:space="preserve">team delivered a Mandarin-English STEM curriculum within 8 weeks, incorporating local agriculture and manufacturing case studies. This $4.2M contract included mandatory teacher training for Guangzhou educators – driving an additional 95% client retention rate.</w:t>
      </w:r>
    </w:p>
    <w:bookmarkEnd w:id="22"/>
    <w:bookmarkEnd w:id="23"/>
    <w:bookmarkStart w:id="24" w:name="X4c727f3f69a18bf7fd3aa9657c945ea9e3ab116"/>
    <w:p>
      <w:pPr>
        <w:pStyle w:val="Heading2"/>
      </w:pPr>
      <w:r>
        <w:t xml:space="preserve">Overcoming Cultural Barriers: Guangzhou-Specific Challenges</w:t>
      </w:r>
    </w:p>
    <w:p>
      <w:pPr>
        <w:pStyle w:val="FirstParagraph"/>
      </w:pPr>
      <w:r>
        <w:t xml:space="preserve">Initial market entry faced resistance due to cultural misunderstandings. Our Sales Report documents how we transformed challenges into opportunities:</w:t>
      </w:r>
    </w:p>
    <w:p>
      <w:pPr>
        <w:numPr>
          <w:ilvl w:val="0"/>
          <w:numId w:val="1002"/>
        </w:numPr>
        <w:pStyle w:val="Compact"/>
      </w:pPr>
      <w:r>
        <w:rPr>
          <w:bCs/>
          <w:b/>
        </w:rPr>
        <w:t xml:space="preserve">Challenge:</w:t>
      </w:r>
      <w:r>
        <w:t xml:space="preserve"> </w:t>
      </w:r>
      <w:r>
        <w:t xml:space="preserve">Schools rejected Western-centric STEM modules as "culturally irrelevant" during pilot phase.</w:t>
      </w:r>
    </w:p>
    <w:p>
      <w:pPr>
        <w:numPr>
          <w:ilvl w:val="0"/>
          <w:numId w:val="1002"/>
        </w:numPr>
        <w:pStyle w:val="Compact"/>
      </w:pPr>
      <w:r>
        <w:rPr>
          <w:bCs/>
          <w:b/>
        </w:rPr>
        <w:t xml:space="preserve">Solution:</w:t>
      </w:r>
      <w:r>
        <w:t xml:space="preserve"> </w:t>
      </w:r>
      <w:r>
        <w:t xml:space="preserve">Our Curriculum Developer team co-created with Guangzhou teachers, embedding local examples (e.g., smart city tech in Shenzhen, Cantonese culinary science). This increased adoption rates by 63%.</w:t>
      </w:r>
    </w:p>
    <w:p>
      <w:pPr>
        <w:numPr>
          <w:ilvl w:val="0"/>
          <w:numId w:val="1002"/>
        </w:numPr>
        <w:pStyle w:val="Compact"/>
      </w:pPr>
      <w:r>
        <w:rPr>
          <w:bCs/>
          <w:b/>
        </w:rPr>
        <w:t xml:space="preserve">Challenge:</w:t>
      </w:r>
      <w:r>
        <w:t xml:space="preserve"> </w:t>
      </w:r>
      <w:r>
        <w:t xml:space="preserve">Government procurement delays due to unclear evaluation criteria.</w:t>
      </w:r>
    </w:p>
    <w:p>
      <w:pPr>
        <w:numPr>
          <w:ilvl w:val="0"/>
          <w:numId w:val="1002"/>
        </w:numPr>
        <w:pStyle w:val="Compact"/>
      </w:pPr>
      <w:r>
        <w:rPr>
          <w:bCs/>
          <w:b/>
        </w:rPr>
        <w:t xml:space="preserve">Solution:</w:t>
      </w:r>
      <w:r>
        <w:t xml:space="preserve"> </w:t>
      </w:r>
      <w:r>
        <w:t xml:space="preserve">We developed a Guangzhou-specific "Curriculum Value Assessment Toolkit" for government review, shortening approval cycles by 41%.</w:t>
      </w:r>
    </w:p>
    <w:bookmarkEnd w:id="24"/>
    <w:bookmarkStart w:id="25" w:name="Xfb6a4db1586711576e5d5f76c877cb1597c04fb"/>
    <w:p>
      <w:pPr>
        <w:pStyle w:val="Heading2"/>
      </w:pPr>
      <w:r>
        <w:t xml:space="preserve">Future Sales Strategy: Expanding Curriculum Development Leadership in China Guangzhou</w:t>
      </w:r>
    </w:p>
    <w:p>
      <w:pPr>
        <w:pStyle w:val="FirstParagraph"/>
      </w:pPr>
      <w:r>
        <w:t xml:space="preserve">This Sales Report concludes with a forward-looking strategy targeting Guangzhou's educational transformation. Our 2024 plan includes:</w:t>
      </w:r>
    </w:p>
    <w:p>
      <w:pPr>
        <w:numPr>
          <w:ilvl w:val="0"/>
          <w:numId w:val="1003"/>
        </w:numPr>
        <w:pStyle w:val="Compact"/>
      </w:pPr>
      <w:r>
        <w:t xml:space="preserve">Establishing a dedicated Guangzhou Curriculum Innovation Hub staffed by local educators and foreign pedagogical experts.</w:t>
      </w:r>
    </w:p>
    <w:p>
      <w:pPr>
        <w:numPr>
          <w:ilvl w:val="0"/>
          <w:numId w:val="1003"/>
        </w:numPr>
        <w:pStyle w:val="Compact"/>
      </w:pPr>
      <w:r>
        <w:t xml:space="preserve">Launching "Guangdong-Ready" curriculum certification for schools – a value-added service driving 30% higher contract conversions.</w:t>
      </w:r>
    </w:p>
    <w:p>
      <w:pPr>
        <w:numPr>
          <w:ilvl w:val="0"/>
          <w:numId w:val="1003"/>
        </w:numPr>
        <w:pStyle w:val="Compact"/>
      </w:pPr>
      <w:r>
        <w:t xml:space="preserve">Partnering with Guangzhou's 15 major educational technology firms to co-develop AI-enhanced curricula meeting local standards.</w:t>
      </w:r>
    </w:p>
    <w:p>
      <w:pPr>
        <w:pStyle w:val="FirstParagraph"/>
      </w:pPr>
      <w:r>
        <w:t xml:space="preserve">As evidenced in this Sales Report, our investment in culturally embedded curriculum development has transformed how schools in</w:t>
      </w:r>
      <w:r>
        <w:t xml:space="preserve"> </w:t>
      </w:r>
      <w:r>
        <w:rPr>
          <w:bCs/>
          <w:b/>
        </w:rPr>
        <w:t xml:space="preserve">China Guangzhou</w:t>
      </w:r>
      <w:r>
        <w:t xml:space="preserve"> </w:t>
      </w:r>
      <w:r>
        <w:t xml:space="preserve">approach educational innovation. The Curriculum Developer role has evolved from a technical function to the central driver of our sales strategy – consistently delivering solutions where cultural intelligence directly correlates with revenue growth.</w:t>
      </w:r>
    </w:p>
    <w:p>
      <w:pPr>
        <w:pStyle w:val="BodyText"/>
      </w:pPr>
      <w:r>
        <w:rPr>
          <w:bCs/>
          <w:b/>
        </w:rPr>
        <w:t xml:space="preserve">Market Projection:</w:t>
      </w:r>
      <w:r>
        <w:t xml:space="preserve"> </w:t>
      </w:r>
      <w:r>
        <w:t xml:space="preserve">By Q4 2024, we forecast 215% market share growth in Guangzhou's curriculum development segment, driven by our Curriculum Developer team's ability to turn policy requirements into sales opportunities through hyper-localized solutions.</w:t>
      </w:r>
    </w:p>
    <w:bookmarkEnd w:id="25"/>
    <w:bookmarkStart w:id="26" w:name="Xa4474573cbb380a64dcaf56ef6f26cfccba2888"/>
    <w:p>
      <w:pPr>
        <w:pStyle w:val="Heading2"/>
      </w:pPr>
      <w:r>
        <w:t xml:space="preserve">Conclusion: The Curriculum Developer as Sales Catalyst</w:t>
      </w:r>
    </w:p>
    <w:p>
      <w:pPr>
        <w:pStyle w:val="FirstParagraph"/>
      </w:pPr>
      <w:r>
        <w:t xml:space="preserve">The data is unequivocal: In the competitive landscape of</w:t>
      </w:r>
      <w:r>
        <w:t xml:space="preserve"> </w:t>
      </w:r>
      <w:r>
        <w:rPr>
          <w:bCs/>
          <w:b/>
        </w:rPr>
        <w:t xml:space="preserve">China Guangzhou</w:t>
      </w:r>
      <w:r>
        <w:t xml:space="preserve">, the distinction between successful and exceptional curriculum development services hinges on cultural fluency. This Sales Report demonstrates that our Curriculum Developer team has become not just service providers, but strategic sales partners who translate educational policies into revenue streams through deeply rooted local understanding.</w:t>
      </w:r>
    </w:p>
    <w:p>
      <w:pPr>
        <w:pStyle w:val="BodyText"/>
      </w:pPr>
      <w:r>
        <w:t xml:space="preserve">As Guangzhou accelerates its transformation into a global education hub, our Curriculum Developer initiative represents the gold standard for market entry – where every solution respects local context while delivering measurable business impact. We are positioned to lead not just in Guangzhou, but as a blueprint for curriculum development across China's educational markets.</w:t>
      </w:r>
    </w:p>
    <w:p>
      <w:pPr>
        <w:pStyle w:val="BodyText"/>
      </w:pPr>
      <w:r>
        <w:t xml:space="preserve">Prepared by Global Education Solutions | Sales Strategy Division | Guangzhou Office</w:t>
      </w:r>
      <w:r>
        <w:br/>
      </w:r>
      <w:r>
        <w:t xml:space="preserve">Date: February 28, 2024 | Confidential: This document contains proprietary sales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China Guangzhou</dc:title>
  <dc:creator/>
  <dc:language>en</dc:language>
  <cp:keywords/>
  <dcterms:created xsi:type="dcterms:W3CDTF">2026-07-20T21:22:22Z</dcterms:created>
  <dcterms:modified xsi:type="dcterms:W3CDTF">2026-07-20T21:22:22Z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