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31" w:name="X0f0795379d4ae1879cc14987a16eb887f97398f"/>
    <w:p>
      <w:pPr>
        <w:pStyle w:val="Heading1"/>
      </w:pPr>
      <w:r>
        <w:t xml:space="preserve">SALES REPORT: CURRICULUM DEVELOPER PERFORMANCE IN FRANCE LYON</w:t>
      </w:r>
    </w:p>
    <w:p>
      <w:pPr>
        <w:pStyle w:val="FirstParagraph"/>
      </w:pPr>
      <w:r>
        <w:t xml:space="preserve">Prepared for Executive Leadership | Date: October 26, 2023 | Confidential</w:t>
      </w:r>
    </w:p>
    <w:bookmarkStart w:id="20" w:name="executive-summary"/>
    <w:p>
      <w:pPr>
        <w:pStyle w:val="Heading2"/>
      </w:pPr>
      <w:r>
        <w:t xml:space="preserve">Executive Summary</w:t>
      </w:r>
    </w:p>
    <w:p>
      <w:pPr>
        <w:pStyle w:val="FirstParagraph"/>
      </w:pPr>
      <w:r>
        <w:t xml:space="preserve">This Sales Report details the exceptional performance of our dedicated Curriculum Developer within the France Lyon market. Since joining in Q1 2023, this strategic role has directly contributed to a 37% year-over-year revenue growth in educational solutions across Lyon's academic ecosystem. The report demonstrates how targeted curriculum development initiatives have positioned us as the preferred partner for institutions seeking innovative learning frameworks, particularly in France's dynamic education hub of Lyon.</w:t>
      </w:r>
    </w:p>
    <w:bookmarkEnd w:id="20"/>
    <w:bookmarkStart w:id="21" w:name="Xfa1fbf01b9ce71de8ceeb609c7ca197b3bc374e"/>
    <w:p>
      <w:pPr>
        <w:pStyle w:val="Heading2"/>
      </w:pPr>
      <w:r>
        <w:t xml:space="preserve">Market Context: France Lyon Educational Landscape</w:t>
      </w:r>
    </w:p>
    <w:p>
      <w:pPr>
        <w:pStyle w:val="FirstParagraph"/>
      </w:pPr>
      <w:r>
        <w:t xml:space="preserve">Lyon represents one of France's most significant educational centers, hosting over 350 schools, universities (including the prestigious University of Lyon), and corporate training facilities. With the French government prioritizing digital transformation in education through its "École de la Confiance" initiative, demand for forward-thinking curriculum solutions has surged. Our France Lyon market analysis confirms that 78% of institutions now seek customized curricula integrating AI tools and sustainability frameworks—areas where our Curriculum Developer's expertise has proven decisive.</w:t>
      </w:r>
    </w:p>
    <w:bookmarkEnd w:id="21"/>
    <w:bookmarkStart w:id="25" w:name="Xbdb63d15ef01149cd750aba4dc73071b2c62e5b"/>
    <w:p>
      <w:pPr>
        <w:pStyle w:val="Heading2"/>
      </w:pPr>
      <w:r>
        <w:t xml:space="preserve">Curriculum Developer Impact on Sales Performance</w:t>
      </w:r>
    </w:p>
    <w:bookmarkStart w:id="22" w:name="revenue-generation-client-acquisition"/>
    <w:p>
      <w:pPr>
        <w:pStyle w:val="Heading3"/>
      </w:pPr>
      <w:r>
        <w:t xml:space="preserve">Revenue Generation &amp; Client Acquisition</w:t>
      </w:r>
    </w:p>
    <w:p>
      <w:pPr>
        <w:pStyle w:val="FirstParagraph"/>
      </w:pPr>
      <w:r>
        <w:t xml:space="preserve">The Curriculum Developer's portfolio directly fueled a €1.8M sales pipeline in Lyon during FY2023, exceeding targets by 42%. Notable wins include:</w:t>
      </w:r>
    </w:p>
    <w:p>
      <w:pPr>
        <w:numPr>
          <w:ilvl w:val="0"/>
          <w:numId w:val="1001"/>
        </w:numPr>
        <w:pStyle w:val="Compact"/>
      </w:pPr>
      <w:r>
        <w:rPr>
          <w:bCs/>
          <w:b/>
        </w:rPr>
        <w:t xml:space="preserve">Regional Educational Consortium (REC):</w:t>
      </w:r>
      <w:r>
        <w:t xml:space="preserve"> </w:t>
      </w:r>
      <w:r>
        <w:t xml:space="preserve">€450K contract for K-12 digital literacy curriculum, securing long-term partnership with Lyon's largest school network.</w:t>
      </w:r>
    </w:p>
    <w:p>
      <w:pPr>
        <w:numPr>
          <w:ilvl w:val="0"/>
          <w:numId w:val="1001"/>
        </w:numPr>
        <w:pStyle w:val="Compact"/>
      </w:pPr>
      <w:r>
        <w:rPr>
          <w:bCs/>
          <w:b/>
        </w:rPr>
        <w:t xml:space="preserve">Lyon Business School:</w:t>
      </w:r>
      <w:r>
        <w:t xml:space="preserve"> </w:t>
      </w:r>
      <w:r>
        <w:t xml:space="preserve">€320K agreement for executive training modules on AI ethics, directly leveraging the Curriculum Developer's industry certifications.</w:t>
      </w:r>
    </w:p>
    <w:p>
      <w:pPr>
        <w:numPr>
          <w:ilvl w:val="0"/>
          <w:numId w:val="1001"/>
        </w:numPr>
        <w:pStyle w:val="Compact"/>
      </w:pPr>
      <w:r>
        <w:rPr>
          <w:bCs/>
          <w:b/>
        </w:rPr>
        <w:t xml:space="preserve">Public School Districts:</w:t>
      </w:r>
      <w:r>
        <w:t xml:space="preserve"> </w:t>
      </w:r>
      <w:r>
        <w:t xml:space="preserve">12 new contracts totaling €680K for STEM-focused curricula aligned with France's National Education Reform (Programme de l'Éducation Nationale).</w:t>
      </w:r>
    </w:p>
    <w:bookmarkEnd w:id="22"/>
    <w:bookmarkStart w:id="23" w:name="X06076670f4e27329ebd3dccaa083bcb83145260"/>
    <w:p>
      <w:pPr>
        <w:pStyle w:val="Heading3"/>
      </w:pPr>
      <w:r>
        <w:t xml:space="preserve">Product Innovation &amp; Competitive Differentiation</w:t>
      </w:r>
    </w:p>
    <w:p>
      <w:pPr>
        <w:pStyle w:val="FirstParagraph"/>
      </w:pPr>
      <w:r>
        <w:t xml:space="preserve">By embedding local French pedagogical standards (e.g., Baccalauréat requirements) into our curriculum framework, the Curriculum Developer enabled us to outperform competitors in Lyon's crowded market. Key innovations include:</w:t>
      </w:r>
    </w:p>
    <w:p>
      <w:pPr>
        <w:numPr>
          <w:ilvl w:val="0"/>
          <w:numId w:val="1002"/>
        </w:numPr>
        <w:pStyle w:val="Compact"/>
      </w:pPr>
      <w:r>
        <w:t xml:space="preserve">A "France Digital School" package co-designed with Lyon educators, adopted by 28 schools.</w:t>
      </w:r>
    </w:p>
    <w:p>
      <w:pPr>
        <w:numPr>
          <w:ilvl w:val="0"/>
          <w:numId w:val="1002"/>
        </w:numPr>
        <w:pStyle w:val="Compact"/>
      </w:pPr>
      <w:r>
        <w:t xml:space="preserve">Real-time analytics dashboards tracking student progress—requested by 92% of new clients in France Lyon.</w:t>
      </w:r>
    </w:p>
    <w:p>
      <w:pPr>
        <w:numPr>
          <w:ilvl w:val="0"/>
          <w:numId w:val="1002"/>
        </w:numPr>
        <w:pStyle w:val="Compact"/>
      </w:pPr>
      <w:r>
        <w:t xml:space="preserve">Localized case studies featuring French businesses (e.g., Airbus, Michelin), increasing client conversion rates by 31%.</w:t>
      </w:r>
    </w:p>
    <w:bookmarkEnd w:id="23"/>
    <w:bookmarkStart w:id="24" w:name="client-retention-expansion"/>
    <w:p>
      <w:pPr>
        <w:pStyle w:val="Heading3"/>
      </w:pPr>
      <w:r>
        <w:t xml:space="preserve">Client Retention &amp; Expansion</w:t>
      </w:r>
    </w:p>
    <w:p>
      <w:pPr>
        <w:pStyle w:val="FirstParagraph"/>
      </w:pPr>
      <w:r>
        <w:t xml:space="preserve">Existing clients in Lyon increased their annual spend by 29% due to the Curriculum Developer's proactive engagement. For instance, our partnership with Lyon's Center for Educational Innovation (CEI) expanded from a €150K initial contract to €570K after the Curriculum Developer delivered customized modules for vocational training programs. This retention rate (87%) significantly exceeds France's educational technology average of 64%.</w:t>
      </w:r>
    </w:p>
    <w:bookmarkEnd w:id="24"/>
    <w:bookmarkEnd w:id="25"/>
    <w:bookmarkStart w:id="26" w:name="Xb4757f9b9ab097ea6dc3361af4a7f9623756791"/>
    <w:p>
      <w:pPr>
        <w:pStyle w:val="Heading2"/>
      </w:pPr>
      <w:r>
        <w:t xml:space="preserve">Market-Specific Insights: France Lyon Dynamics</w:t>
      </w:r>
    </w:p>
    <w:p>
      <w:pPr>
        <w:pStyle w:val="FirstParagraph"/>
      </w:pPr>
      <w:r>
        <w:t xml:space="preserve">Lyon's education market presents unique opportunities requiring localized strategies. Our Curriculum Developer excelled by:</w:t>
      </w:r>
    </w:p>
    <w:p>
      <w:pPr>
        <w:numPr>
          <w:ilvl w:val="0"/>
          <w:numId w:val="1003"/>
        </w:numPr>
        <w:pStyle w:val="Compact"/>
      </w:pPr>
      <w:r>
        <w:rPr>
          <w:bCs/>
          <w:b/>
        </w:rPr>
        <w:t xml:space="preserve">Understanding Regional Nuances:</w:t>
      </w:r>
      <w:r>
        <w:t xml:space="preserve"> </w:t>
      </w:r>
      <w:r>
        <w:t xml:space="preserve">Adapting content to align with Lyon's emphasis on cultural heritage (e.g., incorporating Renaissance history into digital literacy modules).</w:t>
      </w:r>
    </w:p>
    <w:p>
      <w:pPr>
        <w:numPr>
          <w:ilvl w:val="0"/>
          <w:numId w:val="1003"/>
        </w:numPr>
        <w:pStyle w:val="Compact"/>
      </w:pPr>
      <w:r>
        <w:rPr>
          <w:bCs/>
          <w:b/>
        </w:rPr>
        <w:t xml:space="preserve">Cultural Intelligence:</w:t>
      </w:r>
      <w:r>
        <w:t xml:space="preserve"> </w:t>
      </w:r>
      <w:r>
        <w:t xml:space="preserve">Hosting bi-monthly workshops with local directors of education (DGER), resulting in 5 new institutional partnerships.</w:t>
      </w:r>
    </w:p>
    <w:p>
      <w:pPr>
        <w:numPr>
          <w:ilvl w:val="0"/>
          <w:numId w:val="1003"/>
        </w:numPr>
        <w:pStyle w:val="Compact"/>
      </w:pPr>
      <w:r>
        <w:rPr>
          <w:bCs/>
          <w:b/>
        </w:rPr>
        <w:t xml:space="preserve">Language Precision:</w:t>
      </w:r>
      <w:r>
        <w:t xml:space="preserve"> </w:t>
      </w:r>
      <w:r>
        <w:t xml:space="preserve">Ensuring all materials adhered to French educational terminology, avoiding the translation pitfalls that cost competitors market share.</w:t>
      </w:r>
    </w:p>
    <w:p>
      <w:pPr>
        <w:pStyle w:val="FirstParagraph"/>
      </w:pPr>
      <w:r>
        <w:t xml:space="preserve">Notably, our France Lyon sales team reported that clients explicitly cited the Curriculum Developer's "deep understanding of regional educational needs" as the key differentiator versus generic international vendors.</w:t>
      </w:r>
    </w:p>
    <w:bookmarkEnd w:id="26"/>
    <w:bookmarkStart w:id="29" w:name="challenges-strategic-recommendations"/>
    <w:p>
      <w:pPr>
        <w:pStyle w:val="Heading2"/>
      </w:pPr>
      <w:r>
        <w:t xml:space="preserve">Challenges &amp; Strategic Recommendations</w:t>
      </w:r>
    </w:p>
    <w:bookmarkStart w:id="27" w:name="key-challenges-in-france-lyon"/>
    <w:p>
      <w:pPr>
        <w:pStyle w:val="Heading3"/>
      </w:pPr>
      <w:r>
        <w:t xml:space="preserve">Key Challenges in France Lyon</w:t>
      </w:r>
    </w:p>
    <w:p>
      <w:pPr>
        <w:pStyle w:val="FirstParagraph"/>
      </w:pPr>
      <w:r>
        <w:t xml:space="preserve">Despite success, we identified three market-specific barriers:</w:t>
      </w:r>
    </w:p>
    <w:p>
      <w:pPr>
        <w:numPr>
          <w:ilvl w:val="0"/>
          <w:numId w:val="1004"/>
        </w:numPr>
        <w:pStyle w:val="Compact"/>
      </w:pPr>
      <w:r>
        <w:rPr>
          <w:iCs/>
          <w:i/>
        </w:rPr>
        <w:t xml:space="preserve">Bureaucratic Procurement Cycles:</w:t>
      </w:r>
      <w:r>
        <w:t xml:space="preserve"> </w:t>
      </w:r>
      <w:r>
        <w:t xml:space="preserve">Public institutions in Lyon require 6–9 months for contract finalization—slower than private sector.</w:t>
      </w:r>
    </w:p>
    <w:p>
      <w:pPr>
        <w:numPr>
          <w:ilvl w:val="0"/>
          <w:numId w:val="1004"/>
        </w:numPr>
        <w:pStyle w:val="Compact"/>
      </w:pPr>
      <w:r>
        <w:rPr>
          <w:iCs/>
          <w:i/>
        </w:rPr>
        <w:t xml:space="preserve">Cultural Resistance to Digital Tools:</w:t>
      </w:r>
      <w:r>
        <w:t xml:space="preserve"> </w:t>
      </w:r>
      <w:r>
        <w:t xml:space="preserve">Some traditional educators initially resisted AI-integrated curricula.</w:t>
      </w:r>
    </w:p>
    <w:p>
      <w:pPr>
        <w:numPr>
          <w:ilvl w:val="0"/>
          <w:numId w:val="1004"/>
        </w:numPr>
        <w:pStyle w:val="Compact"/>
      </w:pPr>
      <w:r>
        <w:rPr>
          <w:iCs/>
          <w:i/>
        </w:rPr>
        <w:t xml:space="preserve">Competitor Pressure:</w:t>
      </w:r>
      <w:r>
        <w:t xml:space="preserve"> </w:t>
      </w:r>
      <w:r>
        <w:t xml:space="preserve">French incumbents (e.g., Scolarité) offered lower pricing without customization.</w:t>
      </w:r>
    </w:p>
    <w:bookmarkEnd w:id="27"/>
    <w:bookmarkStart w:id="28" w:name="actionable-recommendations"/>
    <w:p>
      <w:pPr>
        <w:pStyle w:val="Heading3"/>
      </w:pPr>
      <w:r>
        <w:t xml:space="preserve">Actionable Recommendations</w:t>
      </w:r>
    </w:p>
    <w:p>
      <w:pPr>
        <w:pStyle w:val="FirstParagraph"/>
      </w:pPr>
      <w:r>
        <w:t xml:space="preserve">To capitalize on France Lyon's potential, we recommend:</w:t>
      </w:r>
    </w:p>
    <w:p>
      <w:pPr>
        <w:numPr>
          <w:ilvl w:val="0"/>
          <w:numId w:val="1005"/>
        </w:numPr>
        <w:pStyle w:val="Compact"/>
      </w:pPr>
      <w:r>
        <w:rPr>
          <w:bCs/>
          <w:b/>
        </w:rPr>
        <w:t xml:space="preserve">Accelerate Public Sector Engagement:</w:t>
      </w:r>
      <w:r>
        <w:t xml:space="preserve"> </w:t>
      </w:r>
      <w:r>
        <w:t xml:space="preserve">Deploy the Curriculum Developer to lead "Pilot Project" demonstrations with Lyon's regional education authorities (DSDEN) in Q1 2024.</w:t>
      </w:r>
    </w:p>
    <w:p>
      <w:pPr>
        <w:numPr>
          <w:ilvl w:val="0"/>
          <w:numId w:val="1005"/>
        </w:numPr>
        <w:pStyle w:val="Compact"/>
      </w:pPr>
      <w:r>
        <w:rPr>
          <w:bCs/>
          <w:b/>
        </w:rPr>
        <w:t xml:space="preserve">Develop French-Language Sales Playbook:</w:t>
      </w:r>
      <w:r>
        <w:t xml:space="preserve"> </w:t>
      </w:r>
      <w:r>
        <w:t xml:space="preserve">Create a localized sales guide for Lyon clients highlighting curriculum alignment with France's *Loi École de la Confiance*.</w:t>
      </w:r>
    </w:p>
    <w:p>
      <w:pPr>
        <w:numPr>
          <w:ilvl w:val="0"/>
          <w:numId w:val="1005"/>
        </w:numPr>
        <w:pStyle w:val="Compact"/>
      </w:pPr>
      <w:r>
        <w:rPr>
          <w:bCs/>
          <w:b/>
        </w:rPr>
        <w:t xml:space="preserve">Leverage Lyon's Innovation Ecosystem:</w:t>
      </w:r>
      <w:r>
        <w:t xml:space="preserve"> </w:t>
      </w:r>
      <w:r>
        <w:t xml:space="preserve">Partner with the Lyon Biennale des Métiers and local tech incubators to co-develop emerging education solutions.</w:t>
      </w:r>
    </w:p>
    <w:bookmarkEnd w:id="28"/>
    <w:bookmarkEnd w:id="29"/>
    <w:bookmarkStart w:id="30" w:name="Xa4474573cbb380a64dcaf56ef6f26cfccba2888"/>
    <w:p>
      <w:pPr>
        <w:pStyle w:val="Heading2"/>
      </w:pPr>
      <w:r>
        <w:t xml:space="preserve">Conclusion: The Curriculum Developer as Sales Catalyst</w:t>
      </w:r>
    </w:p>
    <w:p>
      <w:pPr>
        <w:pStyle w:val="FirstParagraph"/>
      </w:pPr>
      <w:r>
        <w:t xml:space="preserve">The France Lyon market has unequivocally validated that our Curriculum Developer role is not merely an operational function—it is a strategic sales engine. By translating pedagogical expertise into market-ready solutions, this position generated €3.1M in revenue while establishing unshakeable credibility in one of Europe's most education-focused cities.</w:t>
      </w:r>
    </w:p>
    <w:p>
      <w:pPr>
        <w:pStyle w:val="BodyText"/>
      </w:pPr>
      <w:r>
        <w:t xml:space="preserve">As France Lyon continues to lead the nation in educational innovation, our continued investment in specialized Curriculum Developers will directly fuel market leadership. The data is clear: Clients don't buy "curriculum"; they buy transformation. In Lyon, where 9 out of 10 institutions now prioritize customized learning pathways over off-the-shelf solutions, our Curriculum Developer has become the cornerstone of our sales success.</w:t>
      </w:r>
    </w:p>
    <w:p>
      <w:pPr>
        <w:pStyle w:val="BodyText"/>
      </w:pPr>
      <w:r>
        <w:t xml:space="preserve">"In France Lyon, we've proven that curriculum development isn't a cost center—it's the most powerful sales tool in education. The Curriculum Developer delivered this message to market leaders." — Sophie Dubois, Regional Sales Director</w:t>
      </w:r>
    </w:p>
    <w:p>
      <w:pPr>
        <w:pStyle w:val="BodyText"/>
      </w:pPr>
      <w:r>
        <w:rPr>
          <w:bCs/>
          <w:b/>
        </w:rPr>
        <w:t xml:space="preserve">Report Metrics:</w:t>
      </w:r>
      <w:r>
        <w:t xml:space="preserve"> </w:t>
      </w:r>
      <w:r>
        <w:t xml:space="preserve">Total Revenue from France Lyon Curricula (FY2023): €3.1M | Client Acquisition Rate: +48% YoY | Market Share Growth in Lyon: 27%</w:t>
      </w:r>
    </w:p>
    <w:p>
      <w:pPr>
        <w:pStyle w:val="BodyText"/>
      </w:pPr>
      <w:r>
        <w:t xml:space="preserve">Prepared by Sales Intelligence Team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France Lyon</dc:title>
  <dc:creator/>
  <dc:language>en</dc:language>
  <cp:keywords/>
  <dcterms:created xsi:type="dcterms:W3CDTF">2026-07-17T13:23:16Z</dcterms:created>
  <dcterms:modified xsi:type="dcterms:W3CDTF">2026-07-17T13:23:16Z</dcterms:modified>
</cp:coreProperties>
</file>

<file path=docProps/custom.xml><?xml version="1.0" encoding="utf-8"?>
<Properties xmlns="http://schemas.openxmlformats.org/officeDocument/2006/custom-properties" xmlns:vt="http://schemas.openxmlformats.org/officeDocument/2006/docPropsVTypes"/>
</file>