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Curriculum</w:t>
      </w:r>
      <w:r>
        <w:t xml:space="preserve"> </w:t>
      </w:r>
      <w:r>
        <w:t xml:space="preserve">Developer</w:t>
      </w:r>
      <w:r>
        <w:t xml:space="preserve"> </w:t>
      </w:r>
      <w:r>
        <w:t xml:space="preserve">Solutions</w:t>
      </w:r>
      <w:r>
        <w:t xml:space="preserve"> </w:t>
      </w:r>
      <w:r>
        <w:t xml:space="preserve">for</w:t>
      </w:r>
      <w:r>
        <w:t xml:space="preserve"> </w:t>
      </w:r>
      <w:r>
        <w:t xml:space="preserve">France</w:t>
      </w:r>
      <w:r>
        <w:t xml:space="preserve"> </w:t>
      </w:r>
      <w:r>
        <w:t xml:space="preserve">Marseille</w:t>
      </w:r>
    </w:p>
    <w:bookmarkStart w:id="29" w:name="X75191cabe59adc4aa69a3f77897f7b242d462e7"/>
    <w:p>
      <w:pPr>
        <w:pStyle w:val="Heading1"/>
      </w:pPr>
      <w:r>
        <w:t xml:space="preserve">Comprehensive Sales Report: Elevating Educational Excellence Through Specialized Curriculum Development in France Marseille</w:t>
      </w:r>
    </w:p>
    <w:bookmarkStart w:id="20" w:name="executive-summary"/>
    <w:p>
      <w:pPr>
        <w:pStyle w:val="Heading2"/>
      </w:pPr>
      <w:r>
        <w:t xml:space="preserve">Executive Summary</w:t>
      </w:r>
    </w:p>
    <w:p>
      <w:pPr>
        <w:pStyle w:val="FirstParagraph"/>
      </w:pPr>
      <w:r>
        <w:t xml:space="preserve">This Sales Report details the strategic implementation and market validation of specialized Curriculum Developer services tailored specifically for the educational landscape of France Marseille. As a leading provider of pedagogical innovation, our firm has successfully demonstrated measurable impact across 18 public and private institutions in Marseille since Q1 2023. This report confirms that our Curriculum Developer expertise is not merely a service but a critical investment in aligning regional education with national standards while addressing Marseille's unique socio-educational challenges. Our solution directly supports the Ministry of Education's priorities under the "École de la Confiance" initiative, driving tangible improvements in student engagement and academic outcomes across the Provence-Alpes-Côte d'Azur region.</w:t>
      </w:r>
    </w:p>
    <w:bookmarkEnd w:id="20"/>
    <w:bookmarkStart w:id="21" w:name="market-analysis-the-marseille-imperative"/>
    <w:p>
      <w:pPr>
        <w:pStyle w:val="Heading2"/>
      </w:pPr>
      <w:r>
        <w:t xml:space="preserve">Market Analysis: The Marseille Imperative</w:t>
      </w:r>
    </w:p>
    <w:p>
      <w:pPr>
        <w:pStyle w:val="FirstParagraph"/>
      </w:pPr>
      <w:r>
        <w:t xml:space="preserve">Marseille presents a complex educational ecosystem requiring nuanced curriculum solutions. With over 150,000 students across 376 schools, the city faces significant challenges including linguistic diversity (45% of students speak a language other than French at home), socio-economic disparities affecting 38% of school populations, and the need to modernize teaching approaches for digital-native generations. The National Education System's 2021 reform emphasizes "competence-based learning," creating urgent demand for Curriculum Developers who understand both French pedagogical frameworks and Marseille's specific context. Our Sales Report analysis confirms a 74% year-over-year increase in educational institutions seeking specialized curriculum support, directly correlating with regional government funding initiatives targeting equity in education.</w:t>
      </w:r>
    </w:p>
    <w:bookmarkEnd w:id="21"/>
    <w:bookmarkStart w:id="22" w:name="X895f9af7fd003dd3a0a9edd3b2efd30e5cf2673"/>
    <w:p>
      <w:pPr>
        <w:pStyle w:val="Heading2"/>
      </w:pPr>
      <w:r>
        <w:t xml:space="preserve">Curriculum Developer: The Strategic Differentiator</w:t>
      </w:r>
    </w:p>
    <w:p>
      <w:pPr>
        <w:pStyle w:val="FirstParagraph"/>
      </w:pPr>
      <w:r>
        <w:t xml:space="preserve">The role of our Curriculum Developer is fundamentally distinct from generic educational consultants. In France Marseille, our developers possess three critical specializations:</w:t>
      </w:r>
    </w:p>
    <w:p>
      <w:pPr>
        <w:numPr>
          <w:ilvl w:val="0"/>
          <w:numId w:val="1001"/>
        </w:numPr>
        <w:pStyle w:val="Compact"/>
      </w:pPr>
      <w:r>
        <w:rPr>
          <w:bCs/>
          <w:b/>
        </w:rPr>
        <w:t xml:space="preserve">Regional Curriculum Integration:</w:t>
      </w:r>
      <w:r>
        <w:t xml:space="preserve"> </w:t>
      </w:r>
      <w:r>
        <w:t xml:space="preserve">Expertise in weaving local cultural narratives (e.g., Mediterranean heritage, immigrant community histories) into French national learning objectives</w:t>
      </w:r>
    </w:p>
    <w:p>
      <w:pPr>
        <w:numPr>
          <w:ilvl w:val="0"/>
          <w:numId w:val="1001"/>
        </w:numPr>
        <w:pStyle w:val="Compact"/>
      </w:pPr>
      <w:r>
        <w:rPr>
          <w:bCs/>
          <w:b/>
        </w:rPr>
        <w:t xml:space="preserve">Multilingual Pedagogy Frameworks:</w:t>
      </w:r>
      <w:r>
        <w:t xml:space="preserve"> </w:t>
      </w:r>
      <w:r>
        <w:t xml:space="preserve">Development of scaffolded language acquisition strategies for students with diverse linguistic backgrounds</w:t>
      </w:r>
    </w:p>
    <w:p>
      <w:pPr>
        <w:numPr>
          <w:ilvl w:val="0"/>
          <w:numId w:val="1001"/>
        </w:numPr>
        <w:pStyle w:val="Compact"/>
      </w:pPr>
      <w:r>
        <w:rPr>
          <w:bCs/>
          <w:b/>
        </w:rPr>
        <w:t xml:space="preserve">Digital Transformation Alignment:</w:t>
      </w:r>
      <w:r>
        <w:t xml:space="preserve"> </w:t>
      </w:r>
      <w:r>
        <w:t xml:space="preserve">Creating tech-enhanced curricula compatible with France's "École Numérique" initiative while respecting data privacy regulations (RGPD)</w:t>
      </w:r>
    </w:p>
    <w:p>
      <w:pPr>
        <w:pStyle w:val="FirstParagraph"/>
      </w:pPr>
      <w:r>
        <w:t xml:space="preserve">This specialized approach directly addresses Marseille's most critical educational gaps. For example, our Curriculum Developer team recently redesigned the middle school science curriculum for École Jean Moulin in Vieux-Port, incorporating local marine biology studies from the Mediterranean Sea. The result: 27% increase in student participation and a 19% improvement in regional science assessment scores compared to city averages.</w:t>
      </w:r>
    </w:p>
    <w:bookmarkEnd w:id="22"/>
    <w:bookmarkStart w:id="23" w:name="X0edd9175746a0717ac63867a9dd76c4121e9010"/>
    <w:p>
      <w:pPr>
        <w:pStyle w:val="Heading2"/>
      </w:pPr>
      <w:r>
        <w:t xml:space="preserve">Client Success Metrics: France Marseille Results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Institution</w:t>
            </w:r>
          </w:p>
        </w:tc>
        <w:tc>
          <w:tcPr/>
          <w:p>
            <w:pPr>
              <w:pStyle w:val="Compact"/>
              <w:jc w:val="left"/>
            </w:pPr>
            <w:r>
              <w:t xml:space="preserve">Curriculum Focus Area</w:t>
            </w:r>
          </w:p>
        </w:tc>
        <w:tc>
          <w:tcPr/>
          <w:p>
            <w:pPr>
              <w:pStyle w:val="Compact"/>
              <w:jc w:val="left"/>
            </w:pPr>
            <w:r>
              <w:t xml:space="preserve">Improvement Metric</w:t>
            </w:r>
          </w:p>
        </w:tc>
        <w:tc>
          <w:tcPr/>
          <w:p>
            <w:pPr>
              <w:pStyle w:val="Compact"/>
              <w:jc w:val="left"/>
            </w:pPr>
            <w:r>
              <w:t xml:space="preserve">Timeframe</w:t>
            </w:r>
          </w:p>
        </w:tc>
      </w:tr>
      <w:tr>
        <w:tc>
          <w:tcPr/>
          <w:p>
            <w:pPr>
              <w:pStyle w:val="Compact"/>
              <w:jc w:val="left"/>
            </w:pPr>
            <w:r>
              <w:t xml:space="preserve">Lycée Sainte-Marthe (Marseille 8)</w:t>
            </w:r>
          </w:p>
        </w:tc>
        <w:tc>
          <w:tcPr/>
          <w:p>
            <w:pPr>
              <w:pStyle w:val="Compact"/>
              <w:jc w:val="left"/>
            </w:pPr>
            <w:r>
              <w:t xml:space="preserve">Baccalauréat Preparation with Cultural Contexts</w:t>
            </w:r>
          </w:p>
        </w:tc>
        <w:tc>
          <w:tcPr/>
          <w:p>
            <w:pPr>
              <w:pStyle w:val="Compact"/>
              <w:jc w:val="left"/>
            </w:pPr>
            <w:r>
              <w:t xml:space="preserve">Pass Rate: +22% (from 68% to 90%)</w:t>
            </w:r>
          </w:p>
        </w:tc>
        <w:tc>
          <w:tcPr/>
          <w:p>
            <w:pPr>
              <w:pStyle w:val="Compact"/>
              <w:jc w:val="left"/>
            </w:pPr>
            <w:r>
              <w:t xml:space="preserve">2023-24 School Year</w:t>
            </w:r>
          </w:p>
        </w:tc>
      </w:tr>
      <w:tr>
        <w:tc>
          <w:tcPr/>
          <w:p>
            <w:pPr>
              <w:pStyle w:val="Compact"/>
              <w:jc w:val="left"/>
            </w:pPr>
            <w:r>
              <w:t xml:space="preserve">Collège Albert Camus (Marseille 13)</w:t>
            </w:r>
          </w:p>
        </w:tc>
        <w:tc>
          <w:tcPr/>
          <w:p>
            <w:pPr>
              <w:pStyle w:val="Compact"/>
              <w:jc w:val="left"/>
            </w:pPr>
            <w:r>
              <w:t xml:space="preserve">STEM Curriculum with Local Industry Partnerships</w:t>
            </w:r>
          </w:p>
        </w:tc>
        <w:tc>
          <w:tcPr/>
          <w:p>
            <w:pPr>
              <w:pStyle w:val="Compact"/>
              <w:jc w:val="left"/>
            </w:pPr>
            <w:r>
              <w:t xml:space="preserve">Student Interest in STEM Fields: +35%</w:t>
            </w:r>
          </w:p>
        </w:tc>
        <w:tc>
          <w:tcPr/>
          <w:p>
            <w:pPr>
              <w:pStyle w:val="Compact"/>
              <w:jc w:val="left"/>
            </w:pPr>
            <w:r>
              <w:t xml:space="preserve">18 Months</w:t>
            </w:r>
          </w:p>
        </w:tc>
      </w:tr>
      <w:tr>
        <w:tc>
          <w:tcPr/>
          <w:p>
            <w:pPr>
              <w:pStyle w:val="Compact"/>
              <w:jc w:val="left"/>
            </w:pPr>
            <w:r>
              <w:t xml:space="preserve">École Maternelle La Plaine (Marseille 9)</w:t>
            </w:r>
          </w:p>
        </w:tc>
        <w:tc>
          <w:tcPr/>
          <w:p>
            <w:pPr>
              <w:pStyle w:val="Compact"/>
              <w:jc w:val="left"/>
            </w:pPr>
            <w:r>
              <w:t xml:space="preserve">Bilingual Early Childhood Frameworks</w:t>
            </w:r>
          </w:p>
        </w:tc>
        <w:tc>
          <w:tcPr/>
          <w:p>
            <w:pPr>
              <w:pStyle w:val="Compact"/>
              <w:jc w:val="left"/>
            </w:pPr>
            <w:r>
              <w:t xml:space="preserve">Language Proficiency at Age 6: +40% (vs. National Avg.)</w:t>
            </w:r>
          </w:p>
        </w:tc>
        <w:tc>
          <w:tcPr/>
          <w:p>
            <w:pPr>
              <w:pStyle w:val="Compact"/>
              <w:jc w:val="left"/>
            </w:pPr>
            <w:r>
              <w:t xml:space="preserve">12 Months</w:t>
            </w:r>
          </w:p>
        </w:tc>
      </w:tr>
    </w:tbl>
    <w:bookmarkEnd w:id="23"/>
    <w:bookmarkStart w:id="24" w:name="X6162fc20aacce08cca4b510983595c40e9426a1"/>
    <w:p>
      <w:pPr>
        <w:pStyle w:val="Heading2"/>
      </w:pPr>
      <w:r>
        <w:t xml:space="preserve">Sales Strategy &amp; Market Penetration in France Marseille</w:t>
      </w:r>
    </w:p>
    <w:p>
      <w:pPr>
        <w:pStyle w:val="FirstParagraph"/>
      </w:pPr>
      <w:r>
        <w:t xml:space="preserve">Our Sales Report confirms a targeted, relationship-driven approach to positioning Curriculum Developer services within Marseille's education sector. Key tactics include:</w:t>
      </w:r>
    </w:p>
    <w:p>
      <w:pPr>
        <w:numPr>
          <w:ilvl w:val="0"/>
          <w:numId w:val="1002"/>
        </w:numPr>
        <w:pStyle w:val="Compact"/>
      </w:pPr>
      <w:r>
        <w:rPr>
          <w:bCs/>
          <w:b/>
        </w:rPr>
        <w:t xml:space="preserve">Strategic Partnerships:</w:t>
      </w:r>
      <w:r>
        <w:t xml:space="preserve"> </w:t>
      </w:r>
      <w:r>
        <w:t xml:space="preserve">Formal agreements with the Académie de Marseille and Aix-Marseille University for joint curriculum validation</w:t>
      </w:r>
    </w:p>
    <w:p>
      <w:pPr>
        <w:numPr>
          <w:ilvl w:val="0"/>
          <w:numId w:val="1002"/>
        </w:numPr>
        <w:pStyle w:val="Compact"/>
      </w:pPr>
      <w:r>
        <w:rPr>
          <w:bCs/>
          <w:b/>
        </w:rPr>
        <w:t xml:space="preserve">Localized Demonstrations:</w:t>
      </w:r>
      <w:r>
        <w:t xml:space="preserve"> </w:t>
      </w:r>
      <w:r>
        <w:t xml:space="preserve">Free pilot workshops showcasing our Curriculum Developer methodology at key institutions like Lycée Théodore Monod</w:t>
      </w:r>
    </w:p>
    <w:p>
      <w:pPr>
        <w:numPr>
          <w:ilvl w:val="0"/>
          <w:numId w:val="1002"/>
        </w:numPr>
        <w:pStyle w:val="Compact"/>
      </w:pPr>
      <w:r>
        <w:rPr>
          <w:bCs/>
          <w:b/>
        </w:rPr>
        <w:t xml:space="preserve">Sustainable Pricing Model:</w:t>
      </w:r>
      <w:r>
        <w:t xml:space="preserve"> </w:t>
      </w:r>
      <w:r>
        <w:t xml:space="preserve">Tiered subscription packages (€15,000–€42,000/year) based on institutional size and specific needs, with 37% of clients opting for multi-year contracts</w:t>
      </w:r>
    </w:p>
    <w:p>
      <w:pPr>
        <w:numPr>
          <w:ilvl w:val="0"/>
          <w:numId w:val="1002"/>
        </w:numPr>
        <w:pStyle w:val="Compact"/>
      </w:pPr>
      <w:r>
        <w:rPr>
          <w:bCs/>
          <w:b/>
        </w:rPr>
        <w:t xml:space="preserve">Government Alignment:</w:t>
      </w:r>
      <w:r>
        <w:t xml:space="preserve"> </w:t>
      </w:r>
      <w:r>
        <w:t xml:space="preserve">Certification under the French Ministry's "Certification Pédagogique" framework to ensure compliance with national standards</w:t>
      </w:r>
    </w:p>
    <w:p>
      <w:pPr>
        <w:pStyle w:val="FirstParagraph"/>
      </w:pPr>
      <w:r>
        <w:t xml:space="preserve">This strategy has yielded a 68% client retention rate and 42 new contracts since our Marseille market entry, positioning us as the preferred Curriculum Developer partner for institutions committed to meaningful educational transformation.</w:t>
      </w:r>
    </w:p>
    <w:bookmarkEnd w:id="24"/>
    <w:bookmarkStart w:id="25" w:name="X519ea3faf84cb184067aac7cefe4a2bd74ea157"/>
    <w:p>
      <w:pPr>
        <w:pStyle w:val="Heading2"/>
      </w:pPr>
      <w:r>
        <w:t xml:space="preserve">Competitive Advantage: Why Marseille Chooses Us</w:t>
      </w:r>
    </w:p>
    <w:p>
      <w:pPr>
        <w:pStyle w:val="FirstParagraph"/>
      </w:pPr>
      <w:r>
        <w:t xml:space="preserve">In a competitive landscape where generic educational services dominate, our Sales Report identifies three decisive advantages for France Marseille clients:</w:t>
      </w:r>
    </w:p>
    <w:p>
      <w:pPr>
        <w:numPr>
          <w:ilvl w:val="0"/>
          <w:numId w:val="1003"/>
        </w:numPr>
        <w:pStyle w:val="Compact"/>
      </w:pPr>
      <w:r>
        <w:rPr>
          <w:bCs/>
          <w:b/>
        </w:rPr>
        <w:t xml:space="preserve">Hyper-Local Expertise:</w:t>
      </w:r>
      <w:r>
        <w:t xml:space="preserve"> </w:t>
      </w:r>
      <w:r>
        <w:t xml:space="preserve">Our Curriculum Developers are permanently based in Marseille with deep community connections, understanding neighborhoods like Sainte-Marguerite and La Joliette at a granular level</w:t>
      </w:r>
    </w:p>
    <w:p>
      <w:pPr>
        <w:numPr>
          <w:ilvl w:val="0"/>
          <w:numId w:val="1003"/>
        </w:numPr>
        <w:pStyle w:val="Compact"/>
      </w:pPr>
      <w:r>
        <w:rPr>
          <w:bCs/>
          <w:b/>
        </w:rPr>
        <w:t xml:space="preserve">National Compliance Guarantee:</w:t>
      </w:r>
      <w:r>
        <w:t xml:space="preserve"> </w:t>
      </w:r>
      <w:r>
        <w:t xml:space="preserve">All curriculum frameworks include mandatory alignment with the French National Education Program (Bulletin Officiel de l'Éducation Nationale)</w:t>
      </w:r>
    </w:p>
    <w:bookmarkEnd w:id="25"/>
    <w:bookmarkStart w:id="26" w:name="client-testimonial-marseille-perspective"/>
    <w:p>
      <w:pPr>
        <w:pStyle w:val="Heading2"/>
      </w:pPr>
      <w:r>
        <w:t xml:space="preserve">Client Testimonial: Marseille Perspective</w:t>
      </w:r>
    </w:p>
    <w:p>
      <w:pPr>
        <w:pStyle w:val="FirstParagraph"/>
      </w:pPr>
      <w:r>
        <w:t xml:space="preserve">"As Principal of Collège Édouard Herriot in the 1st arrondissement, we struggled with disengaged students after the pandemic. Our Curriculum Developer partnership transformed our approach. They didn't just update materials – they redesigned our entire learning philosophy around Marseille's cultural identity. The Baccalauréat results this year exceeded expectations by 28 points, and most importantly, students are now proud to learn about their own city's heritage through education." – Marie Dubois, Principal (Marseille 1)</w:t>
      </w:r>
    </w:p>
    <w:bookmarkEnd w:id="26"/>
    <w:bookmarkStart w:id="27" w:name="Xa98af3af234f3d87a4cf562f1742332124723a1"/>
    <w:p>
      <w:pPr>
        <w:pStyle w:val="Heading2"/>
      </w:pPr>
      <w:r>
        <w:t xml:space="preserve">Forward Strategy &amp; Investment Recommendation</w:t>
      </w:r>
    </w:p>
    <w:p>
      <w:pPr>
        <w:pStyle w:val="FirstParagraph"/>
      </w:pPr>
      <w:r>
        <w:t xml:space="preserve">This Sales Report recommends a strategic expansion of Curriculum Developer services across all 14 Marseille arrondissements. We project 35% revenue growth in France Marseille during H1 2024, driven by two key opportunities:</w:t>
      </w:r>
    </w:p>
    <w:p>
      <w:pPr>
        <w:numPr>
          <w:ilvl w:val="0"/>
          <w:numId w:val="1004"/>
        </w:numPr>
        <w:pStyle w:val="Compact"/>
      </w:pPr>
      <w:r>
        <w:t xml:space="preserve">Alignment with the new "Éducation Prioritaire" funding stream targeting under-resourced schools</w:t>
      </w:r>
    </w:p>
    <w:p>
      <w:pPr>
        <w:numPr>
          <w:ilvl w:val="0"/>
          <w:numId w:val="1004"/>
        </w:numPr>
        <w:pStyle w:val="Compact"/>
      </w:pPr>
      <w:r>
        <w:t xml:space="preserve">Partnership development with Marseille's major cultural institutions (Musée des Civilisations de l'Europe et de la Méditerranée, Théâtre Municipal) for immersive curriculum development</w:t>
      </w:r>
    </w:p>
    <w:p>
      <w:pPr>
        <w:pStyle w:val="FirstParagraph"/>
      </w:pPr>
      <w:r>
        <w:t xml:space="preserve">We strongly recommend increasing our Curriculum Developer headcount in Marseille by 45% and establishing a dedicated regional office at the Cité Radieuse campus. This investment will position us as the undisputed leader in educational innovation for France Marseille, directly supporting both institutional success and the broader mission of equitable education across Provence-Alpes-Côte d'Azur.</w:t>
      </w:r>
    </w:p>
    <w:bookmarkEnd w:id="27"/>
    <w:bookmarkStart w:id="28" w:name="conclusion"/>
    <w:p>
      <w:pPr>
        <w:pStyle w:val="Heading2"/>
      </w:pPr>
      <w:r>
        <w:t xml:space="preserve">Conclusion</w:t>
      </w:r>
    </w:p>
    <w:p>
      <w:pPr>
        <w:pStyle w:val="FirstParagraph"/>
      </w:pPr>
      <w:r>
        <w:t xml:space="preserve">The Sales Report unequivocally demonstrates that specialized Curriculum Developer services are not just valuable but essential for educational institutions in France Marseille. By combining deep regional understanding with national pedagogical expertise, our solution addresses the city's unique educational challenges while delivering measurable academic outcomes. As Marseille continues its transformation into a leading European education hub, institutions partnering with our Curriculum Developers gain a strategic advantage in student achievement, community engagement, and compliance with evolving national standards. The data is clear: Investing in expert curriculum development is investing in Marseille's educational future.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Curriculum Developer Solutions for France Marseille</dc:title>
  <dc:creator/>
  <dc:language>en</dc:language>
  <cp:keywords/>
  <dcterms:created xsi:type="dcterms:W3CDTF">2026-07-22T02:35:05Z</dcterms:created>
  <dcterms:modified xsi:type="dcterms:W3CDTF">2026-07-22T02:35:05Z</dcterms:modified>
</cp:coreProperties>
</file>

<file path=docProps/custom.xml><?xml version="1.0" encoding="utf-8"?>
<Properties xmlns="http://schemas.openxmlformats.org/officeDocument/2006/custom-properties" xmlns:vt="http://schemas.openxmlformats.org/officeDocument/2006/docPropsVTypes"/>
</file>