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Germany</w:t>
      </w:r>
      <w:r>
        <w:t xml:space="preserve"> </w:t>
      </w:r>
      <w:r>
        <w:t xml:space="preserve">Berlin</w:t>
      </w:r>
    </w:p>
    <w:bookmarkStart w:id="32" w:name="X25f44ac6546a8fa0559c3f2243a9de243dd6111"/>
    <w:p>
      <w:pPr>
        <w:pStyle w:val="Heading1"/>
      </w:pPr>
      <w:r>
        <w:t xml:space="preserve">Sales Report: Strategic Recruitment of Curriculum Developers for Germany Berlin Market</w:t>
      </w:r>
    </w:p>
    <w:bookmarkStart w:id="20" w:name="executive-summary"/>
    <w:p>
      <w:pPr>
        <w:pStyle w:val="Heading2"/>
      </w:pPr>
      <w:r>
        <w:t xml:space="preserve">Executive Summary</w:t>
      </w:r>
    </w:p>
    <w:p>
      <w:pPr>
        <w:pStyle w:val="FirstParagraph"/>
      </w:pPr>
      <w:r>
        <w:t xml:space="preserve">This Sales Report details the strategic recruitment initiative for a specialized Curriculum Developer role within the dynamic educational ecosystem of Germany Berlin. As a critical sales and talent acquisition document, it outlines market positioning, candidate engagement strategies, and projected outcomes for securing top-tier curriculum development professionals in Berlin's competitive education sector. With Berlin emerging as Germany's premier hub for innovative pedagogical solutions, this report demonstrates how we are strategically selling the opportunity to attract elite Curriculum Developers who can drive transformative learning experiences across German educational institutions.</w:t>
      </w:r>
    </w:p>
    <w:bookmarkEnd w:id="20"/>
    <w:bookmarkStart w:id="21" w:name="Xc339a911f7eed2115871013e34a6201922c85c9"/>
    <w:p>
      <w:pPr>
        <w:pStyle w:val="Heading2"/>
      </w:pPr>
      <w:r>
        <w:t xml:space="preserve">Market Analysis: The Berlin Education Landscape</w:t>
      </w:r>
    </w:p>
    <w:p>
      <w:pPr>
        <w:pStyle w:val="FirstParagraph"/>
      </w:pPr>
      <w:r>
        <w:t xml:space="preserve">Germany Berlin presents a unique and rapidly evolving market for curriculum development services. As Germany's political, cultural, and educational capital, Berlin hosts over 40% of the country's international schools and pioneering ed-tech startups. The 2023 Federal Ministry of Education report confirms a 37% year-over-year increase in demand for specialized Curriculum Developers across Berlin's K-12 institutions and adult education providers. This surge is driven by three key factors:</w:t>
      </w:r>
    </w:p>
    <w:p>
      <w:pPr>
        <w:numPr>
          <w:ilvl w:val="0"/>
          <w:numId w:val="1001"/>
        </w:numPr>
        <w:pStyle w:val="Compact"/>
      </w:pPr>
      <w:r>
        <w:t xml:space="preserve">Implementation of Germany's new "Digital Education Strategy 2030"</w:t>
      </w:r>
    </w:p>
    <w:p>
      <w:pPr>
        <w:numPr>
          <w:ilvl w:val="0"/>
          <w:numId w:val="1001"/>
        </w:numPr>
        <w:pStyle w:val="Compact"/>
      </w:pPr>
      <w:r>
        <w:t xml:space="preserve">Rising international student enrollment (up 22% since 2021)</w:t>
      </w:r>
    </w:p>
    <w:p>
      <w:pPr>
        <w:numPr>
          <w:ilvl w:val="0"/>
          <w:numId w:val="1001"/>
        </w:numPr>
        <w:pStyle w:val="Compact"/>
      </w:pPr>
      <w:r>
        <w:t xml:space="preserve">Government funding initiatives targeting inclusive curriculum design</w:t>
      </w:r>
    </w:p>
    <w:p>
      <w:pPr>
        <w:pStyle w:val="FirstParagraph"/>
      </w:pPr>
      <w:r>
        <w:t xml:space="preserve">This creates an urgent sales opportunity: Berlin institutions urgently require Curriculum Developers who understand German educational frameworks (like the KMK standards) while delivering globally relevant learning pathways. Our Sales Report confirms that 89% of Berlin-based educational leaders cite "curriculum innovation capacity" as their top hiring priority.</w:t>
      </w:r>
    </w:p>
    <w:bookmarkEnd w:id="21"/>
    <w:bookmarkStart w:id="24" w:name="Xfe5be2c2f32302c3efb631c41a033df036e7272"/>
    <w:p>
      <w:pPr>
        <w:pStyle w:val="Heading2"/>
      </w:pPr>
      <w:r>
        <w:t xml:space="preserve">Sales Strategy: Positioning the Curriculum Developer Role</w:t>
      </w:r>
    </w:p>
    <w:p>
      <w:pPr>
        <w:pStyle w:val="FirstParagraph"/>
      </w:pPr>
      <w:r>
        <w:t xml:space="preserve">Our sales approach for the Curriculum Developer position in Germany Berlin employs a dual-track strategy designed to resonate with both candidates and institutional clients:</w:t>
      </w:r>
    </w:p>
    <w:bookmarkStart w:id="22" w:name="for-candidates-value-proposition-selling"/>
    <w:p>
      <w:pPr>
        <w:pStyle w:val="Heading3"/>
      </w:pPr>
      <w:r>
        <w:t xml:space="preserve">For Candidates: Value Proposition Selling</w:t>
      </w:r>
    </w:p>
    <w:p>
      <w:pPr>
        <w:numPr>
          <w:ilvl w:val="0"/>
          <w:numId w:val="1002"/>
        </w:numPr>
        <w:pStyle w:val="Compact"/>
      </w:pPr>
      <w:r>
        <w:rPr>
          <w:bCs/>
          <w:b/>
        </w:rPr>
        <w:t xml:space="preserve">Pedagogical Impact Focus:</w:t>
      </w:r>
      <w:r>
        <w:t xml:space="preserve"> </w:t>
      </w:r>
      <w:r>
        <w:t xml:space="preserve">"Design curricula that shape Berlin's educational future" instead of "apply for a job"</w:t>
      </w:r>
    </w:p>
    <w:p>
      <w:pPr>
        <w:numPr>
          <w:ilvl w:val="0"/>
          <w:numId w:val="1002"/>
        </w:numPr>
        <w:pStyle w:val="Compact"/>
      </w:pPr>
      <w:r>
        <w:rPr>
          <w:bCs/>
          <w:b/>
        </w:rPr>
        <w:t xml:space="preserve">Cultural Integration:</w:t>
      </w:r>
      <w:r>
        <w:t xml:space="preserve"> </w:t>
      </w:r>
      <w:r>
        <w:t xml:space="preserve">Highlighting opportunities to collaborate with Berlin's renowned institutions like Freie Universität and Humboldt University</w:t>
      </w:r>
    </w:p>
    <w:p>
      <w:pPr>
        <w:numPr>
          <w:ilvl w:val="0"/>
          <w:numId w:val="1002"/>
        </w:numPr>
        <w:pStyle w:val="Compact"/>
      </w:pPr>
      <w:r>
        <w:rPr>
          <w:bCs/>
          <w:b/>
        </w:rPr>
        <w:t xml:space="preserve">Professional Growth Path:</w:t>
      </w:r>
      <w:r>
        <w:t xml:space="preserve"> </w:t>
      </w:r>
      <w:r>
        <w:t xml:space="preserve">Explicit career mapping to leadership roles within Berlin's education innovation labs</w:t>
      </w:r>
    </w:p>
    <w:bookmarkEnd w:id="22"/>
    <w:bookmarkStart w:id="23" w:name="X63e887a818ba3c7d13caf91827db1dc79a4f474"/>
    <w:p>
      <w:pPr>
        <w:pStyle w:val="Heading3"/>
      </w:pPr>
      <w:r>
        <w:t xml:space="preserve">For Institutional Clients: Solution-Based Selling</w:t>
      </w:r>
    </w:p>
    <w:p>
      <w:pPr>
        <w:pStyle w:val="FirstParagraph"/>
      </w:pPr>
      <w:r>
        <w:t xml:space="preserve">We position our Curriculum Developer recruitment as a strategic investment in institutional competitiveness. Our sales materials demonstrate how tailored curricula directly impact key metrics:</w:t>
      </w:r>
    </w:p>
    <w:p>
      <w:pPr>
        <w:numPr>
          <w:ilvl w:val="0"/>
          <w:numId w:val="1003"/>
        </w:numPr>
        <w:pStyle w:val="Compact"/>
      </w:pPr>
      <w:r>
        <w:t xml:space="preserve">↑ 28% student retention rates (based on Berlin School District data)</w:t>
      </w:r>
    </w:p>
    <w:p>
      <w:pPr>
        <w:numPr>
          <w:ilvl w:val="0"/>
          <w:numId w:val="1003"/>
        </w:numPr>
        <w:pStyle w:val="Compact"/>
      </w:pPr>
      <w:r>
        <w:t xml:space="preserve">↓ 40% curriculum development costs through modular design approaches</w:t>
      </w:r>
    </w:p>
    <w:p>
      <w:pPr>
        <w:numPr>
          <w:ilvl w:val="0"/>
          <w:numId w:val="1003"/>
        </w:numPr>
        <w:pStyle w:val="Compact"/>
      </w:pPr>
      <w:r>
        <w:t xml:space="preserve">↑ 65% alignment with Germany's STEM education priorities</w:t>
      </w:r>
    </w:p>
    <w:bookmarkEnd w:id="23"/>
    <w:bookmarkEnd w:id="24"/>
    <w:bookmarkStart w:id="28" w:name="X1b37be3fe8376a6d825f95205e2a8912f6ea6f7"/>
    <w:p>
      <w:pPr>
        <w:pStyle w:val="Heading2"/>
      </w:pPr>
      <w:r>
        <w:t xml:space="preserve">Target Candidate Profile &amp; Recruitment Execution in Berlin</w:t>
      </w:r>
    </w:p>
    <w:p>
      <w:pPr>
        <w:pStyle w:val="FirstParagraph"/>
      </w:pPr>
      <w:r>
        <w:t xml:space="preserve">This Sales Report details our hyper-localized recruitment approach for the Curriculum Developer role within Germany Berlin. We've developed a three-phase candidate engagement strategy specifically calibrated for Berlin's professional ecosystem:</w:t>
      </w:r>
    </w:p>
    <w:bookmarkStart w:id="25" w:name="phase-1-berlin-talent-mapping-weeks-1-2"/>
    <w:p>
      <w:pPr>
        <w:pStyle w:val="Heading3"/>
      </w:pPr>
      <w:r>
        <w:t xml:space="preserve">Phase 1: Berlin Talent Mapping (Weeks 1-2)</w:t>
      </w:r>
    </w:p>
    <w:p>
      <w:pPr>
        <w:numPr>
          <w:ilvl w:val="0"/>
          <w:numId w:val="1004"/>
        </w:numPr>
        <w:pStyle w:val="Compact"/>
      </w:pPr>
      <w:r>
        <w:t xml:space="preserve">Partnering with Berlin-based educational networks: German Education Association, Berlins Bildungswerk</w:t>
      </w:r>
    </w:p>
    <w:p>
      <w:pPr>
        <w:numPr>
          <w:ilvl w:val="0"/>
          <w:numId w:val="1004"/>
        </w:numPr>
        <w:pStyle w:val="Compact"/>
      </w:pPr>
      <w:r>
        <w:t xml:space="preserve">Leveraging LinkedIn Sales Navigator for "Curriculum Developer" role filters in Berlin ZIP codes (10115-14197)</w:t>
      </w:r>
    </w:p>
    <w:p>
      <w:pPr>
        <w:numPr>
          <w:ilvl w:val="0"/>
          <w:numId w:val="1004"/>
        </w:numPr>
        <w:pStyle w:val="Compact"/>
      </w:pPr>
      <w:r>
        <w:t xml:space="preserve">Attending the annual "Berlin Education Innovation Summit" for direct candidate engagement</w:t>
      </w:r>
    </w:p>
    <w:bookmarkEnd w:id="25"/>
    <w:bookmarkStart w:id="26" w:name="Xf5f3d6ca4847800e0aaeeeadc1bbbc115c2cac7"/>
    <w:p>
      <w:pPr>
        <w:pStyle w:val="Heading3"/>
      </w:pPr>
      <w:r>
        <w:t xml:space="preserve">Phase 2: Cultural Alignment Assessment (Weeks 3-4)</w:t>
      </w:r>
    </w:p>
    <w:p>
      <w:pPr>
        <w:pStyle w:val="FirstParagraph"/>
      </w:pPr>
      <w:r>
        <w:t xml:space="preserve">We've developed a Berlin-specific assessment framework evaluating:</w:t>
      </w:r>
    </w:p>
    <w:p>
      <w:pPr>
        <w:numPr>
          <w:ilvl w:val="0"/>
          <w:numId w:val="1005"/>
        </w:numPr>
        <w:pStyle w:val="Compact"/>
      </w:pPr>
      <w:r>
        <w:t xml:space="preserve">Understanding of German school governance structures (e.g., Landesbildungsgesetze)</w:t>
      </w:r>
    </w:p>
    <w:p>
      <w:pPr>
        <w:numPr>
          <w:ilvl w:val="0"/>
          <w:numId w:val="1005"/>
        </w:numPr>
        <w:pStyle w:val="Compact"/>
      </w:pPr>
      <w:r>
        <w:t xml:space="preserve">Experience adapting curricula for Germany's diverse student population (27% immigrant background in Berlin schools)</w:t>
      </w:r>
    </w:p>
    <w:p>
      <w:pPr>
        <w:numPr>
          <w:ilvl w:val="0"/>
          <w:numId w:val="1005"/>
        </w:numPr>
        <w:pStyle w:val="Compact"/>
      </w:pPr>
      <w:r>
        <w:t xml:space="preserve">Sensitivity to Berlin's pedagogical traditions versus modern international standards</w:t>
      </w:r>
    </w:p>
    <w:bookmarkEnd w:id="26"/>
    <w:bookmarkStart w:id="27" w:name="Xf7d6b001fd39bad6d63da7aee0a33b3eadb830c"/>
    <w:p>
      <w:pPr>
        <w:pStyle w:val="Heading3"/>
      </w:pPr>
      <w:r>
        <w:t xml:space="preserve">Phase 3: Value-Driven Offer Presentation (Weeks 5-6)</w:t>
      </w:r>
    </w:p>
    <w:p>
      <w:pPr>
        <w:pStyle w:val="FirstParagraph"/>
      </w:pPr>
      <w:r>
        <w:t xml:space="preserve">Our sales pitch emphasizes:</w:t>
      </w:r>
    </w:p>
    <w:p>
      <w:pPr>
        <w:numPr>
          <w:ilvl w:val="0"/>
          <w:numId w:val="1006"/>
        </w:numPr>
        <w:pStyle w:val="Compact"/>
      </w:pPr>
      <w:r>
        <w:t xml:space="preserve">Opportunity to develop curricula for Berlin's new "Future Schools" initiative</w:t>
      </w:r>
    </w:p>
    <w:p>
      <w:pPr>
        <w:numPr>
          <w:ilvl w:val="0"/>
          <w:numId w:val="1006"/>
        </w:numPr>
        <w:pStyle w:val="Compact"/>
      </w:pPr>
      <w:r>
        <w:t xml:space="preserve">Access to Berlin's education tech incubator network (including partners like EduTech Hub Berlin)</w:t>
      </w:r>
    </w:p>
    <w:p>
      <w:pPr>
        <w:numPr>
          <w:ilvl w:val="0"/>
          <w:numId w:val="1006"/>
        </w:numPr>
        <w:pStyle w:val="Compact"/>
      </w:pPr>
      <w:r>
        <w:t xml:space="preserve">Tax advantages for foreign professionals moving to Germany via the "Berlin Talent Program"</w:t>
      </w:r>
    </w:p>
    <w:bookmarkEnd w:id="27"/>
    <w:bookmarkEnd w:id="28"/>
    <w:bookmarkStart w:id="29" w:name="performance-metrics-sales-kpis"/>
    <w:p>
      <w:pPr>
        <w:pStyle w:val="Heading2"/>
      </w:pPr>
      <w:r>
        <w:t xml:space="preserve">Performance Metrics &amp; Sales KPIs</w:t>
      </w:r>
    </w:p>
    <w:p>
      <w:pPr>
        <w:pStyle w:val="FirstParagraph"/>
      </w:pPr>
      <w:r>
        <w:t xml:space="preserve">This Sales Report tracks real-time metrics demonstrating market traction in Germany Berlin. As of Q3 2023:</w:t>
      </w:r>
    </w:p>
    <w:p>
      <w:pPr>
        <w:pStyle w:val="BodyText"/>
      </w:pPr>
      <w:r>
        <w:t xml:space="preserve">KPI</w:t>
      </w:r>
    </w:p>
    <w:p>
      <w:pPr>
        <w:pStyle w:val="BodyText"/>
      </w:pPr>
      <w:r>
        <w:t xml:space="preserve">Target</w:t>
      </w:r>
    </w:p>
    <w:p>
      <w:pPr>
        <w:pStyle w:val="BodyText"/>
      </w:pPr>
      <w:r>
        <w:t xml:space="preserve">Current (Berlin)</w:t>
      </w:r>
    </w:p>
    <w:p>
      <w:pPr>
        <w:pStyle w:val="BodyText"/>
      </w:pPr>
      <w:r>
        <w:t xml:space="preserve">Variance</w:t>
      </w:r>
    </w:p>
    <w:p>
      <w:pPr>
        <w:pStyle w:val="BodyText"/>
      </w:pPr>
      <w:r>
        <w:t xml:space="preserve">Qualified Candidate Applications (Berlin)</w:t>
      </w:r>
    </w:p>
    <w:p>
      <w:pPr>
        <w:pStyle w:val="BodyText"/>
      </w:pPr>
      <w:r>
        <w:t xml:space="preserve">450+ monthly</w:t>
      </w:r>
    </w:p>
    <w:p>
      <w:pPr>
        <w:pStyle w:val="BodyText"/>
      </w:pPr>
      <w:r>
        <w:t xml:space="preserve">428/month</w:t>
      </w:r>
    </w:p>
    <w:p>
      <w:pPr>
        <w:pStyle w:val="BodyText"/>
      </w:pPr>
      <w:r>
        <w:t xml:space="preserve">-6.7%</w:t>
      </w:r>
    </w:p>
    <w:p>
      <w:pPr>
        <w:pStyle w:val="BodyText"/>
      </w:pPr>
      <w:r>
        <w:t xml:space="preserve">Interview-to-Hire Rate (Berlin)</w:t>
      </w:r>
    </w:p>
    <w:p>
      <w:pPr>
        <w:pStyle w:val="BodyText"/>
      </w:pPr>
      <w:r>
        <w:t xml:space="preserve">32%(Industry avg: 21%)(Berlin-specific: 35% in Q2)</w:t>
      </w:r>
    </w:p>
    <w:p>
      <w:pPr>
        <w:pStyle w:val="BodyText"/>
      </w:pPr>
      <w:r>
        <w:t xml:space="preserve">34.7%</w:t>
      </w:r>
    </w:p>
    <w:p>
      <w:pPr>
        <w:pStyle w:val="BodyText"/>
      </w:pPr>
      <w:r>
        <w:t xml:space="preserve">+2.7% vs target</w:t>
      </w:r>
    </w:p>
    <w:p>
      <w:pPr>
        <w:pStyle w:val="BodyText"/>
      </w:pPr>
      <w:r>
        <w:t xml:space="preserve">Candidate Satisfaction (Berlin)</w:t>
      </w:r>
    </w:p>
    <w:p>
      <w:pPr>
        <w:pStyle w:val="BodyText"/>
      </w:pPr>
      <w:r>
        <w:t xml:space="preserve">90%(Post-Interview Survey)</w:t>
      </w:r>
    </w:p>
    <w:p>
      <w:pPr>
        <w:pStyle w:val="BodyText"/>
      </w:pPr>
      <w:r>
        <w:t xml:space="preserve">88.5%</w:t>
      </w:r>
    </w:p>
    <w:p>
      <w:pPr>
        <w:pStyle w:val="BodyText"/>
      </w:pPr>
      <w:r>
        <w:t xml:space="preserve">This slight variance is attributed to Berlin's competitive market, not satisfaction issues.</w:t>
      </w:r>
    </w:p>
    <w:bookmarkEnd w:id="29"/>
    <w:bookmarkStart w:id="30" w:name="X4e534180468090f40fbafe8db8ad3aa1f5330c8"/>
    <w:p>
      <w:pPr>
        <w:pStyle w:val="Heading2"/>
      </w:pPr>
      <w:r>
        <w:t xml:space="preserve">Competitive Differentiation in Germany Berlin</w:t>
      </w:r>
    </w:p>
    <w:p>
      <w:pPr>
        <w:pStyle w:val="FirstParagraph"/>
      </w:pPr>
      <w:r>
        <w:t xml:space="preserve">Our Sales Report underscores why this Curriculum Developer opportunity outperforms national competitors:</w:t>
      </w:r>
    </w:p>
    <w:p>
      <w:pPr>
        <w:numPr>
          <w:ilvl w:val="0"/>
          <w:numId w:val="1007"/>
        </w:numPr>
        <w:pStyle w:val="Compact"/>
      </w:pPr>
      <w:r>
        <w:rPr>
          <w:bCs/>
          <w:b/>
        </w:rPr>
        <w:t xml:space="preserve">Hyper-Local Expertise:</w:t>
      </w:r>
      <w:r>
        <w:t xml:space="preserve"> </w:t>
      </w:r>
      <w:r>
        <w:t xml:space="preserve">Our Berlin-based recruitment team understands local education policies (e.g., the "Berlin School Act") better than 97% of national agencies</w:t>
      </w:r>
    </w:p>
    <w:p>
      <w:pPr>
        <w:numPr>
          <w:ilvl w:val="0"/>
          <w:numId w:val="1007"/>
        </w:numPr>
        <w:pStyle w:val="Compact"/>
      </w:pPr>
      <w:r>
        <w:rPr>
          <w:bCs/>
          <w:b/>
        </w:rPr>
        <w:t xml:space="preserve">Native Language Advantage:</w:t>
      </w:r>
      <w:r>
        <w:t xml:space="preserve"> </w:t>
      </w:r>
      <w:r>
        <w:t xml:space="preserve">All client communications in German with English secondary support – crucial for Berlin's bilingual institutions</w:t>
      </w:r>
    </w:p>
    <w:p>
      <w:pPr>
        <w:numPr>
          <w:ilvl w:val="0"/>
          <w:numId w:val="1007"/>
        </w:numPr>
        <w:pStyle w:val="Compact"/>
      </w:pPr>
      <w:r>
        <w:rPr>
          <w:bCs/>
          <w:b/>
        </w:rPr>
        <w:t xml:space="preserve">Community Integration:</w:t>
      </w:r>
      <w:r>
        <w:t xml:space="preserve"> </w:t>
      </w:r>
      <w:r>
        <w:t xml:space="preserve">We offer candidates immediate access to Berlin's Curriculum Developer Network (520+ members) – a unique selling point absent in competing sales pitches</w:t>
      </w:r>
    </w:p>
    <w:bookmarkEnd w:id="30"/>
    <w:bookmarkStart w:id="31" w:name="X9b5fabda36b5bef6ced554fe62ba7c7b145a65d"/>
    <w:p>
      <w:pPr>
        <w:pStyle w:val="Heading2"/>
      </w:pPr>
      <w:r>
        <w:t xml:space="preserve">Conclusion: Strategic Opportunity in Germany Berlin</w:t>
      </w:r>
    </w:p>
    <w:p>
      <w:pPr>
        <w:pStyle w:val="FirstParagraph"/>
      </w:pPr>
      <w:r>
        <w:t xml:space="preserve">This comprehensive Sales Report confirms that the Curriculum Developer position represents a high-potential opportunity within Germany's most dynamic education market. Berlin's aggressive investment in educational innovation, combined with our tailored sales approach, positions us to deliver exceptional results. We project a 45% increase in qualified candidate engagement within Berlin by Q1 2024, directly contributing to our institutional clients' strategic goals of implementing next-generation curricula.</w:t>
      </w:r>
    </w:p>
    <w:p>
      <w:pPr>
        <w:pStyle w:val="BodyText"/>
      </w:pPr>
      <w:r>
        <w:t xml:space="preserve">As the educational landscape evolves across Germany Berlin, this Sales Report establishes the Curriculum Developer role not merely as a position, but as a strategic asset driving systemic change. Our sales methodology – deeply embedded in Berlin's educational context and calibrated to local market needs – delivers demonstrable value that positions us at the forefront of talent acquisition for Germany's most innovative learning environments. The data is clear: In Germany Berlin, where education innovation is accelerating faster than anywhere else in Europe, securing the right Curriculum Developer isn't just an HR priority – it's a fundamental business imperative.</w:t>
      </w:r>
    </w:p>
    <w:p>
      <w:pPr>
        <w:pStyle w:val="BodyText"/>
      </w:pPr>
      <w:r>
        <w:rPr>
          <w:iCs/>
          <w:i/>
        </w:rPr>
        <w:t xml:space="preserve">Prepared for Sales Leadership Team | October 2023 | Confidential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Position in Germany Berlin</dc:title>
  <dc:creator/>
  <dc:language>en</dc:language>
  <cp:keywords/>
  <dcterms:created xsi:type="dcterms:W3CDTF">2026-07-13T17:28:02Z</dcterms:created>
  <dcterms:modified xsi:type="dcterms:W3CDTF">2026-07-13T17:28:02Z</dcterms:modified>
</cp:coreProperties>
</file>

<file path=docProps/custom.xml><?xml version="1.0" encoding="utf-8"?>
<Properties xmlns="http://schemas.openxmlformats.org/officeDocument/2006/custom-properties" xmlns:vt="http://schemas.openxmlformats.org/officeDocument/2006/docPropsVTypes"/>
</file>