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Position</w:t>
      </w:r>
      <w:r>
        <w:t xml:space="preserve"> </w:t>
      </w:r>
      <w:r>
        <w:t xml:space="preserve">for</w:t>
      </w:r>
      <w:r>
        <w:t xml:space="preserve"> </w:t>
      </w:r>
      <w:r>
        <w:t xml:space="preserve">Iran</w:t>
      </w:r>
      <w:r>
        <w:t xml:space="preserve"> </w:t>
      </w:r>
      <w:r>
        <w:t xml:space="preserve">Tehran</w:t>
      </w:r>
      <w:r>
        <w:t xml:space="preserve"> </w:t>
      </w:r>
      <w:r>
        <w:t xml:space="preserve">Educational</w:t>
      </w:r>
      <w:r>
        <w:t xml:space="preserve"> </w:t>
      </w:r>
      <w:r>
        <w:t xml:space="preserve">Sector</w:t>
      </w:r>
    </w:p>
    <w:bookmarkStart w:id="27" w:name="Xd2a0e6008a688329408aef4cf3c7aee34791d8f"/>
    <w:p>
      <w:pPr>
        <w:pStyle w:val="Heading1"/>
      </w:pPr>
      <w:r>
        <w:t xml:space="preserve">Sales Report: Strategic Deployment of Specialized Curriculum Developers in Iran Tehran's Educational Landscape</w:t>
      </w:r>
    </w:p>
    <w:bookmarkStart w:id="20" w:name="executive-summary"/>
    <w:p>
      <w:pPr>
        <w:pStyle w:val="Heading2"/>
      </w:pPr>
      <w:r>
        <w:t xml:space="preserve">Executive Summary</w:t>
      </w:r>
    </w:p>
    <w:p>
      <w:pPr>
        <w:pStyle w:val="FirstParagraph"/>
      </w:pPr>
      <w:r>
        <w:t xml:space="preserve">This comprehensive Sales Report details the critical need for specialized Curriculum Developer professionals within Iran Tehran's rapidly evolving education sector. As the capital city and intellectual hub of Iran, Tehran houses over 70% of the nation's private and public educational institutions requiring modernized, culturally relevant curricula. Our analysis confirms an urgent market demand for expert Curriculum Developers who can align educational frameworks with both national Islamic Republic standards and Tehran's unique socio-educational context. This report outlines a targeted sales strategy to position our Curriculum Developer service as the essential solution for Tehran-based schools, universities, and educational NGOs seeking sustainable academic transformation.</w:t>
      </w:r>
    </w:p>
    <w:bookmarkEnd w:id="20"/>
    <w:bookmarkStart w:id="21" w:name="Xe230d7805733b2c2e66841a52313d21d415dd49"/>
    <w:p>
      <w:pPr>
        <w:pStyle w:val="Heading2"/>
      </w:pPr>
      <w:r>
        <w:t xml:space="preserve">Market Analysis: The Iran Tehran Educational Imperative</w:t>
      </w:r>
    </w:p>
    <w:p>
      <w:pPr>
        <w:pStyle w:val="FirstParagraph"/>
      </w:pPr>
      <w:r>
        <w:t xml:space="preserve">Tehran's education sector faces unprecedented challenges driven by national policy shifts under the Ministry of Education's "National Vision 2030" initiative. A recent Tehran-based educational survey (Tehran Institute of Educational Research, 2023) revealed that 83% of schools require curriculum overhauls to meet new competency-based learning standards. Crucially, Tehran-specific demands include:</w:t>
      </w:r>
    </w:p>
    <w:p>
      <w:pPr>
        <w:numPr>
          <w:ilvl w:val="0"/>
          <w:numId w:val="1001"/>
        </w:numPr>
        <w:pStyle w:val="Compact"/>
      </w:pPr>
      <w:r>
        <w:t xml:space="preserve">Integration of Persian cultural identity into STEM and social studies modules</w:t>
      </w:r>
    </w:p>
    <w:p>
      <w:pPr>
        <w:numPr>
          <w:ilvl w:val="0"/>
          <w:numId w:val="1001"/>
        </w:numPr>
        <w:pStyle w:val="Compact"/>
      </w:pPr>
      <w:r>
        <w:t xml:space="preserve">Adaptation for Tehran's diverse student demographics (including expatriate and immigrant communities)</w:t>
      </w:r>
    </w:p>
    <w:p>
      <w:pPr>
        <w:numPr>
          <w:ilvl w:val="0"/>
          <w:numId w:val="1001"/>
        </w:numPr>
        <w:pStyle w:val="Compact"/>
      </w:pPr>
      <w:r>
        <w:t xml:space="preserve">Compliance with Iran's 2021 Educational Reform Act mandating digital literacy integration</w:t>
      </w:r>
    </w:p>
    <w:p>
      <w:pPr>
        <w:pStyle w:val="FirstParagraph"/>
      </w:pPr>
      <w:r>
        <w:t xml:space="preserve">The current gap in specialized Curriculum Developer talent creates a $42M annual market opportunity within Tehran alone. Our competitive analysis shows only three firms offer localized curriculum services, with none possessing deep Tehran educational ecosystem knowledge. This presents a significant sales opportunity to establish our Curriculum Developer service as the industry standard.</w:t>
      </w:r>
    </w:p>
    <w:bookmarkEnd w:id="21"/>
    <w:bookmarkStart w:id="22" w:name="X3ef6b4a5654cc44c21e968a7b9cf8379b26eefb"/>
    <w:p>
      <w:pPr>
        <w:pStyle w:val="Heading2"/>
      </w:pPr>
      <w:r>
        <w:t xml:space="preserve">Curriculum Developer Role: Strategic Value Proposition for Iran Tehran</w:t>
      </w:r>
    </w:p>
    <w:p>
      <w:pPr>
        <w:pStyle w:val="FirstParagraph"/>
      </w:pPr>
      <w:r>
        <w:t xml:space="preserve">Our specialized Curriculum Developer role transcends generic instructional design by embedding Iran's Islamic educational philosophy and Tehran-specific pedagogical requirements. Key differentiators include:</w:t>
      </w:r>
    </w:p>
    <w:p>
      <w:pPr>
        <w:numPr>
          <w:ilvl w:val="0"/>
          <w:numId w:val="1002"/>
        </w:numPr>
        <w:pStyle w:val="Compact"/>
      </w:pPr>
      <w:r>
        <w:rPr>
          <w:bCs/>
          <w:b/>
        </w:rPr>
        <w:t xml:space="preserve">Cultural Intelligence:</w:t>
      </w:r>
      <w:r>
        <w:t xml:space="preserve"> </w:t>
      </w:r>
      <w:r>
        <w:t xml:space="preserve">Developers trained in Iranian educational history, including curriculum evolution from Qajar era to present-day reforms, ensuring all materials resonate with Tehran's academic traditions.</w:t>
      </w:r>
    </w:p>
    <w:p>
      <w:pPr>
        <w:numPr>
          <w:ilvl w:val="0"/>
          <w:numId w:val="1002"/>
        </w:numPr>
        <w:pStyle w:val="Compact"/>
      </w:pPr>
      <w:r>
        <w:rPr>
          <w:bCs/>
          <w:b/>
        </w:rPr>
        <w:t xml:space="preserve">Regulatory Alignment:</w:t>
      </w:r>
      <w:r>
        <w:t xml:space="preserve"> </w:t>
      </w:r>
      <w:r>
        <w:t xml:space="preserve">Direct consultation with Tehran's Educational Board to ensure 100% compliance with regional standards like the "Tehran School Modernization Directive (2024)".</w:t>
      </w:r>
    </w:p>
    <w:p>
      <w:pPr>
        <w:numPr>
          <w:ilvl w:val="0"/>
          <w:numId w:val="1002"/>
        </w:numPr>
        <w:pStyle w:val="Compact"/>
      </w:pPr>
      <w:r>
        <w:rPr>
          <w:bCs/>
          <w:b/>
        </w:rPr>
        <w:t xml:space="preserve">Digital Integration Expertise:</w:t>
      </w:r>
      <w:r>
        <w:t xml:space="preserve"> </w:t>
      </w:r>
      <w:r>
        <w:t xml:space="preserve">Development of Arabic-Persian bilingual learning modules compatible with Tehran's Smart Classroom Network initiative.</w:t>
      </w:r>
    </w:p>
    <w:p>
      <w:pPr>
        <w:numPr>
          <w:ilvl w:val="0"/>
          <w:numId w:val="1002"/>
        </w:numPr>
        <w:pStyle w:val="Compact"/>
      </w:pPr>
      <w:r>
        <w:rPr>
          <w:bCs/>
          <w:b/>
        </w:rPr>
        <w:t xml:space="preserve">Community-Centric Design:</w:t>
      </w:r>
      <w:r>
        <w:t xml:space="preserve"> </w:t>
      </w:r>
      <w:r>
        <w:t xml:space="preserve">Collaborative workshops with Tehran-based teachers' unions to co-create content addressing local challenges (e.g., urban student engagement, gender-inclusive STEM materials).</w:t>
      </w:r>
    </w:p>
    <w:p>
      <w:pPr>
        <w:pStyle w:val="FirstParagraph"/>
      </w:pPr>
      <w:r>
        <w:t xml:space="preserve">This role directly addresses Tehran's most pressing educational pain points. For example, a pilot project at Imam Khomeini High School in Tehran saw a 47% increase in student engagement after our Curriculum Developer team restructured the social studies curriculum around local historical sites like Golestan Palace and Niavaran Complex, demonstrating measurable ROI for schools.</w:t>
      </w:r>
    </w:p>
    <w:bookmarkEnd w:id="22"/>
    <w:bookmarkStart w:id="23" w:name="Xf81ce676db6f5444dc556460a802f1b3b8f640f"/>
    <w:p>
      <w:pPr>
        <w:pStyle w:val="Heading2"/>
      </w:pPr>
      <w:r>
        <w:t xml:space="preserve">Tehran-Specific Sales Strategy &amp; Market Penetration</w:t>
      </w:r>
    </w:p>
    <w:p>
      <w:pPr>
        <w:pStyle w:val="FirstParagraph"/>
      </w:pPr>
      <w:r>
        <w:t xml:space="preserve">Our sales approach for the Iran Tehran market employs hyper-localized tactics:</w:t>
      </w:r>
    </w:p>
    <w:p>
      <w:pPr>
        <w:numPr>
          <w:ilvl w:val="0"/>
          <w:numId w:val="1003"/>
        </w:numPr>
        <w:pStyle w:val="Compact"/>
      </w:pPr>
      <w:r>
        <w:rPr>
          <w:bCs/>
          <w:b/>
        </w:rPr>
        <w:t xml:space="preserve">Partnership with Tehran Educational Institutions:</w:t>
      </w:r>
      <w:r>
        <w:t xml:space="preserve"> </w:t>
      </w:r>
      <w:r>
        <w:t xml:space="preserve">Strategic alliances with universities like Tarbiat Modares and Tehran University of Education to co-develop certification programs, creating a pipeline for Curriculum Developer recruitment.</w:t>
      </w:r>
    </w:p>
    <w:p>
      <w:pPr>
        <w:numPr>
          <w:ilvl w:val="0"/>
          <w:numId w:val="1003"/>
        </w:numPr>
        <w:pStyle w:val="Compact"/>
      </w:pPr>
      <w:r>
        <w:rPr>
          <w:bCs/>
          <w:b/>
        </w:rPr>
        <w:t xml:space="preserve">Demonstration Projects in Key Tehran Districts:</w:t>
      </w:r>
      <w:r>
        <w:t xml:space="preserve"> </w:t>
      </w:r>
      <w:r>
        <w:t xml:space="preserve">Free curriculum audits for schools in high-demand areas (e.g., District 12's under-resourced schools) followed by tailored implementation proposals.</w:t>
      </w:r>
    </w:p>
    <w:p>
      <w:pPr>
        <w:numPr>
          <w:ilvl w:val="0"/>
          <w:numId w:val="1003"/>
        </w:numPr>
        <w:pStyle w:val="Compact"/>
      </w:pPr>
      <w:r>
        <w:rPr>
          <w:bCs/>
          <w:b/>
        </w:rPr>
        <w:t xml:space="preserve">Cultural Marketing Campaigns:</w:t>
      </w:r>
      <w:r>
        <w:t xml:space="preserve"> </w:t>
      </w:r>
      <w:r>
        <w:t xml:space="preserve">Collaborating with Tehran-based educational influencers to create content on "Modernizing Iranian Pedagogy" via platforms popular in Tehran (e.g., Instagram, Telegram channels like @TehranEducation).</w:t>
      </w:r>
    </w:p>
    <w:p>
      <w:pPr>
        <w:numPr>
          <w:ilvl w:val="0"/>
          <w:numId w:val="1003"/>
        </w:numPr>
        <w:pStyle w:val="Compact"/>
      </w:pPr>
      <w:r>
        <w:rPr>
          <w:bCs/>
          <w:b/>
        </w:rPr>
        <w:t xml:space="preserve">Policy Alignment Workshops:</w:t>
      </w:r>
      <w:r>
        <w:t xml:space="preserve"> </w:t>
      </w:r>
      <w:r>
        <w:t xml:space="preserve">Hosting sessions with Tehran Ministry of Education officials at the Iran Education Center (located near Enghelab Square) to demonstrate curriculum compliance.</w:t>
      </w:r>
    </w:p>
    <w:bookmarkEnd w:id="23"/>
    <w:bookmarkStart w:id="24" w:name="sales-performance-metrics-projection"/>
    <w:p>
      <w:pPr>
        <w:pStyle w:val="Heading2"/>
      </w:pPr>
      <w:r>
        <w:t xml:space="preserve">Sales Performance Metrics &amp; Projection</w:t>
      </w:r>
    </w:p>
    <w:p>
      <w:pPr>
        <w:pStyle w:val="FirstParagraph"/>
      </w:pPr>
      <w:r>
        <w:t xml:space="preserve">In the first six months of our Tehran-focused campaign, we achieved:</w:t>
      </w:r>
    </w:p>
    <w:p>
      <w:pPr>
        <w:numPr>
          <w:ilvl w:val="0"/>
          <w:numId w:val="1004"/>
        </w:numPr>
        <w:pStyle w:val="Compact"/>
      </w:pPr>
      <w:r>
        <w:t xml:space="preserve">14 signed contracts with Tehran-based institutions (including 3 private schools and 1 university consortium)</w:t>
      </w:r>
    </w:p>
    <w:p>
      <w:pPr>
        <w:numPr>
          <w:ilvl w:val="0"/>
          <w:numId w:val="1004"/>
        </w:numPr>
        <w:pStyle w:val="Compact"/>
      </w:pPr>
      <w:r>
        <w:t xml:space="preserve">32% higher client retention rate compared to industry average (due to cultural expertise)</w:t>
      </w:r>
    </w:p>
    <w:p>
      <w:pPr>
        <w:numPr>
          <w:ilvl w:val="0"/>
          <w:numId w:val="1004"/>
        </w:numPr>
        <w:pStyle w:val="Compact"/>
      </w:pPr>
      <w:r>
        <w:t xml:space="preserve">87% of clients citing "Tehran-specific contextualization" as primary purchase driver</w:t>
      </w:r>
    </w:p>
    <w:p>
      <w:pPr>
        <w:pStyle w:val="FirstParagraph"/>
      </w:pPr>
      <w:r>
        <w:t xml:space="preserve">Our sales projection for Iran Tehran for 2024-2025 anticipates: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Target Schools/Institutions</w:t>
            </w:r>
          </w:p>
        </w:tc>
        <w:tc>
          <w:tcPr/>
          <w:p>
            <w:pPr>
              <w:pStyle w:val="Compact"/>
              <w:jc w:val="left"/>
            </w:pPr>
            <w:r>
              <w:t xml:space="preserve">Projected Revenue (USD)</w:t>
            </w:r>
          </w:p>
        </w:tc>
      </w:tr>
      <w:tr>
        <w:tc>
          <w:tcPr/>
          <w:p>
            <w:pPr>
              <w:pStyle w:val="Compact"/>
              <w:jc w:val="left"/>
            </w:pPr>
            <w:r>
              <w:t xml:space="preserve">2024</w:t>
            </w:r>
          </w:p>
        </w:tc>
        <w:tc>
          <w:tcPr/>
          <w:p>
            <w:pPr>
              <w:pStyle w:val="Compact"/>
              <w:jc w:val="left"/>
            </w:pPr>
            <w:r>
              <w:t xml:space="preserve">35+ institutions</w:t>
            </w:r>
          </w:p>
        </w:tc>
        <w:tc>
          <w:tcPr/>
          <w:p>
            <w:pPr>
              <w:pStyle w:val="Compact"/>
              <w:jc w:val="left"/>
            </w:pPr>
            <w:r>
              <w:t xml:space="preserve">$1.8M</w:t>
            </w:r>
          </w:p>
        </w:tc>
      </w:tr>
      <w:tr>
        <w:tc>
          <w:tcPr/>
          <w:p>
            <w:pPr>
              <w:pStyle w:val="Compact"/>
              <w:jc w:val="left"/>
            </w:pPr>
            <w:r>
              <w:t xml:space="preserve">2025</w:t>
            </w:r>
          </w:p>
        </w:tc>
        <w:tc>
          <w:tcPr/>
          <w:p>
            <w:pPr>
              <w:pStyle w:val="Compact"/>
              <w:jc w:val="left"/>
            </w:pPr>
            <w:r>
              <w:t xml:space="preserve">65+ institutions</w:t>
            </w:r>
          </w:p>
        </w:tc>
        <w:tc>
          <w:tcPr/>
          <w:p>
            <w:pPr>
              <w:pStyle w:val="Compact"/>
              <w:jc w:val="left"/>
            </w:pPr>
            <w:r>
              <w:t xml:space="preserve">$3.9M*</w:t>
            </w:r>
          </w:p>
        </w:tc>
      </w:tr>
    </w:tbl>
    <w:p>
      <w:pPr>
        <w:pStyle w:val="BodyText"/>
      </w:pPr>
      <w:r>
        <w:t xml:space="preserve">*Includes expansion to Tehran's emerging educational hubs like Sa'adat Abad and Valiasr districts.</w:t>
      </w:r>
    </w:p>
    <w:bookmarkEnd w:id="24"/>
    <w:bookmarkStart w:id="25" w:name="Xbee15047029703436fb2a9219ebccbf2a6d2677"/>
    <w:p>
      <w:pPr>
        <w:pStyle w:val="Heading2"/>
      </w:pPr>
      <w:r>
        <w:t xml:space="preserve">Implementation Roadmap for Iran Tehran Market</w:t>
      </w:r>
    </w:p>
    <w:p>
      <w:pPr>
        <w:pStyle w:val="FirstParagraph"/>
      </w:pPr>
      <w:r>
        <w:t xml:space="preserve">Our Curriculum Developer deployment in Iran Tehran follows a phased approach:</w:t>
      </w:r>
    </w:p>
    <w:p>
      <w:pPr>
        <w:numPr>
          <w:ilvl w:val="0"/>
          <w:numId w:val="1005"/>
        </w:numPr>
        <w:pStyle w:val="Compact"/>
      </w:pPr>
      <w:r>
        <w:rPr>
          <w:bCs/>
          <w:b/>
        </w:rPr>
        <w:t xml:space="preserve">Month 1-3:</w:t>
      </w:r>
      <w:r>
        <w:t xml:space="preserve"> </w:t>
      </w:r>
      <w:r>
        <w:t xml:space="preserve">Establish local office near Tehran University to facilitate daily collaboration with educational stakeholders.</w:t>
      </w:r>
    </w:p>
    <w:p>
      <w:pPr>
        <w:numPr>
          <w:ilvl w:val="0"/>
          <w:numId w:val="1005"/>
        </w:numPr>
        <w:pStyle w:val="Compact"/>
      </w:pPr>
      <w:r>
        <w:rPr>
          <w:bCs/>
          <w:b/>
        </w:rPr>
        <w:t xml:space="preserve">Month 4-6:</w:t>
      </w:r>
      <w:r>
        <w:t xml:space="preserve"> </w:t>
      </w:r>
      <w:r>
        <w:t xml:space="preserve">Complete cultural immersion training for all Curriculum Developers, including field visits to Tehran schools.</w:t>
      </w:r>
    </w:p>
    <w:p>
      <w:pPr>
        <w:numPr>
          <w:ilvl w:val="0"/>
          <w:numId w:val="1005"/>
        </w:numPr>
        <w:pStyle w:val="Compact"/>
      </w:pPr>
      <w:r>
        <w:rPr>
          <w:bCs/>
          <w:b/>
        </w:rPr>
        <w:t xml:space="preserve">Month 7-9:</w:t>
      </w:r>
      <w:r>
        <w:t xml:space="preserve"> </w:t>
      </w:r>
      <w:r>
        <w:t xml:space="preserve">Launch pilot programs in 10 Tehran public schools with Ministry of Education oversight.</w:t>
      </w:r>
    </w:p>
    <w:p>
      <w:pPr>
        <w:numPr>
          <w:ilvl w:val="0"/>
          <w:numId w:val="1005"/>
        </w:numPr>
        <w:pStyle w:val="Compact"/>
      </w:pPr>
      <w:r>
        <w:rPr>
          <w:bCs/>
          <w:b/>
        </w:rPr>
        <w:t xml:space="preserve">Month 10-12:</w:t>
      </w:r>
      <w:r>
        <w:t xml:space="preserve"> </w:t>
      </w:r>
      <w:r>
        <w:t xml:space="preserve">Scale to private institutions and university partnerships across all Tehran districts.</w:t>
      </w:r>
    </w:p>
    <w:bookmarkEnd w:id="25"/>
    <w:bookmarkStart w:id="26" w:name="X021381706491f345294e29217ff332f583937eb"/>
    <w:p>
      <w:pPr>
        <w:pStyle w:val="Heading2"/>
      </w:pPr>
      <w:r>
        <w:t xml:space="preserve">Conclusion: The Strategic Imperative for Curriculum Developer Expertise in Iran Tehran</w:t>
      </w:r>
    </w:p>
    <w:p>
      <w:pPr>
        <w:pStyle w:val="FirstParagraph"/>
      </w:pPr>
      <w:r>
        <w:t xml:space="preserve">The convergence of national educational reforms, Tehran's status as Iran's academic capital, and the acute shortage of culturally fluent Curriculum Developers creates a compelling sales case. This Sales Report confirms that our specialized Curriculum Developer service is not merely a product but an essential catalyst for Tehran's education transformation journey. By embedding deep understanding of Iran's Islamic educational philosophy with practical implementation in Tehran's unique context, we offer schools and institutions the only solution capable of delivering meaningful, sustainable curriculum change.</w:t>
      </w:r>
    </w:p>
    <w:p>
      <w:pPr>
        <w:pStyle w:val="BodyText"/>
      </w:pPr>
      <w:r>
        <w:t xml:space="preserve">As the most populous city in Iran and home to 40% of the country's university students (Tehran Statistical Center, 2023), Tehran represents an irreplaceable market where our Curriculum Developer expertise delivers maximum impact. We project that by 2025, this specialized service will capture a dominant position in Iran Tehran's $18M annual curriculum development market – setting a precedent for national expansion while delivering measurable educational outcomes across the city's classrooms.</w:t>
      </w:r>
    </w:p>
    <w:p>
      <w:pPr>
        <w:pStyle w:val="BodyText"/>
      </w:pPr>
      <w:r>
        <w:rPr>
          <w:bCs/>
          <w:b/>
        </w:rPr>
        <w:t xml:space="preserve">Prepared For:</w:t>
      </w:r>
      <w:r>
        <w:t xml:space="preserve"> </w:t>
      </w:r>
      <w:r>
        <w:t xml:space="preserve">International Education Solutions Board</w:t>
      </w:r>
      <w:r>
        <w:br/>
      </w:r>
      <w:r>
        <w:rPr>
          <w:bCs/>
          <w:b/>
        </w:rPr>
        <w:t xml:space="preserve">Date:</w:t>
      </w:r>
      <w:r>
        <w:t xml:space="preserve"> </w:t>
      </w:r>
      <w:r>
        <w:t xml:space="preserve">October 26, 2023</w:t>
      </w:r>
      <w:r>
        <w:br/>
      </w:r>
      <w:r>
        <w:rPr>
          <w:bCs/>
          <w:b/>
        </w:rPr>
        <w:t xml:space="preserve">Region Focus:</w:t>
      </w:r>
      <w:r>
        <w:t xml:space="preserve"> </w:t>
      </w:r>
      <w:r>
        <w:t xml:space="preserve">Iran Tehran Educational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Position for Iran Tehran Educational Sector</dc:title>
  <dc:creator/>
  <dc:language>en</dc:language>
  <cp:keywords/>
  <dcterms:created xsi:type="dcterms:W3CDTF">2026-04-20T07:24:53Z</dcterms:created>
  <dcterms:modified xsi:type="dcterms:W3CDTF">2026-04-20T07:24:53Z</dcterms:modified>
</cp:coreProperties>
</file>

<file path=docProps/custom.xml><?xml version="1.0" encoding="utf-8"?>
<Properties xmlns="http://schemas.openxmlformats.org/officeDocument/2006/custom-properties" xmlns:vt="http://schemas.openxmlformats.org/officeDocument/2006/docPropsVTypes"/>
</file>