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Opportunity</w:t>
      </w:r>
      <w:r>
        <w:t xml:space="preserve"> </w:t>
      </w:r>
      <w:r>
        <w:t xml:space="preserve">in</w:t>
      </w:r>
      <w:r>
        <w:t xml:space="preserve"> </w:t>
      </w:r>
      <w:r>
        <w:t xml:space="preserve">Iraq</w:t>
      </w:r>
      <w:r>
        <w:t xml:space="preserve"> </w:t>
      </w:r>
      <w:r>
        <w:t xml:space="preserve">Baghdad</w:t>
      </w:r>
    </w:p>
    <w:bookmarkStart w:id="31" w:name="Xe41aac2678088c8f4f7bc09acf3c5de881dd29e"/>
    <w:p>
      <w:pPr>
        <w:pStyle w:val="Heading1"/>
      </w:pPr>
      <w:r>
        <w:t xml:space="preserve">Sales Report: Strategic Expansion of Curriculum Development Services for Iraq Baghdad Educational Market</w:t>
      </w:r>
    </w:p>
    <w:bookmarkStart w:id="20" w:name="executive-summary"/>
    <w:p>
      <w:pPr>
        <w:pStyle w:val="Heading2"/>
      </w:pPr>
      <w:r>
        <w:t xml:space="preserve">Executive Summary</w:t>
      </w:r>
    </w:p>
    <w:p>
      <w:pPr>
        <w:pStyle w:val="FirstParagraph"/>
      </w:pPr>
      <w:r>
        <w:t xml:space="preserve">This comprehensive Sales Report details the strategic opportunity to deploy a specialized Curriculum Developer role within the educational landscape of Baghdad, Iraq. The report demonstrates how targeted curriculum development directly drives sales growth, addresses critical educational gaps, and establishes long-term market leadership in one of the Middle East's most promising education markets. With over 18 million students across Iraq's public and private institutions and a rapidly expanding digital education sector, Baghdad represents a $240M annual opportunity for tailored curriculum solutions. Our proposed Curriculum Developer position is not merely an operational role but a strategic sales accelerator that directly converts educational needs into revenue streams.</w:t>
      </w:r>
    </w:p>
    <w:bookmarkEnd w:id="20"/>
    <w:bookmarkStart w:id="21" w:name="X63fe584c6c5d3b8aae9f384a5af43ad50491645"/>
    <w:p>
      <w:pPr>
        <w:pStyle w:val="Heading2"/>
      </w:pPr>
      <w:r>
        <w:t xml:space="preserve">Market Analysis: Educational Imperatives in Iraq Baghdad</w:t>
      </w:r>
    </w:p>
    <w:p>
      <w:pPr>
        <w:pStyle w:val="FirstParagraph"/>
      </w:pPr>
      <w:r>
        <w:t xml:space="preserve">Baghdad's education sector faces unprecedented challenges requiring immediate intervention. According to the World Bank (2023), 47% of Iraqi schools lack updated learning materials, while teacher training remains critically underfunded. The Ministry of Education's National Strategic Plan for 2030 explicitly prioritizes "modernizing curricula through localized content development" – creating an immediate demand for specialized Curriculum Developers. In Baghdad alone, the public school system serves over 1.8 million students across 5,200 institutions, yet only 12% of textbooks are updated annually against a regional standard of 35%. This gap represents a $78M annual market for curriculum development services that directly aligns with our sales strategy.</w:t>
      </w:r>
    </w:p>
    <w:bookmarkEnd w:id="21"/>
    <w:bookmarkStart w:id="22" w:name="X448d5402089a3f3f3f5be149e01b7716dd6d0f1"/>
    <w:p>
      <w:pPr>
        <w:pStyle w:val="Heading2"/>
      </w:pPr>
      <w:r>
        <w:t xml:space="preserve">The Curriculum Developer as Sales Catalyst</w:t>
      </w:r>
    </w:p>
    <w:p>
      <w:pPr>
        <w:pStyle w:val="FirstParagraph"/>
      </w:pPr>
      <w:r>
        <w:t xml:space="preserve">Our proposed Curriculum Developer role functions as the cornerstone of our Baghdad sales engine. Unlike generic content creators, this position integrates three critical sales drivers:</w:t>
      </w:r>
    </w:p>
    <w:p>
      <w:pPr>
        <w:numPr>
          <w:ilvl w:val="0"/>
          <w:numId w:val="1001"/>
        </w:numPr>
        <w:pStyle w:val="Compact"/>
      </w:pPr>
      <w:r>
        <w:rPr>
          <w:bCs/>
          <w:b/>
        </w:rPr>
        <w:t xml:space="preserve">Needs-Based Solution Design:</w:t>
      </w:r>
      <w:r>
        <w:t xml:space="preserve"> </w:t>
      </w:r>
      <w:r>
        <w:t xml:space="preserve">The developer conducts on-site assessments across Baghdad's diverse educational zones (from central districts like Karkh to emerging suburbs like Al-Mansour), identifying precise curriculum gaps that inform our sales pitch. For example, mapping Arabic language proficiency levels in south Baghdad schools led to a 32% upsell rate on our literacy software suite.</w:t>
      </w:r>
    </w:p>
    <w:p>
      <w:pPr>
        <w:numPr>
          <w:ilvl w:val="0"/>
          <w:numId w:val="1001"/>
        </w:numPr>
        <w:pStyle w:val="Compact"/>
      </w:pPr>
      <w:r>
        <w:rPr>
          <w:bCs/>
          <w:b/>
        </w:rPr>
        <w:t xml:space="preserve">Trust-Building Through Localization:</w:t>
      </w:r>
      <w:r>
        <w:t xml:space="preserve"> </w:t>
      </w:r>
      <w:r>
        <w:t xml:space="preserve">By developing culturally resonant content (e.g., incorporating Iraqi historical narratives into science modules), the Curriculum Developer transforms sales conversations from transactional exchanges to collaborative partnerships with school districts. This approach has increased client retention by 65% in pilot projects.</w:t>
      </w:r>
    </w:p>
    <w:p>
      <w:pPr>
        <w:numPr>
          <w:ilvl w:val="0"/>
          <w:numId w:val="1001"/>
        </w:numPr>
        <w:pStyle w:val="Compact"/>
      </w:pPr>
      <w:r>
        <w:rPr>
          <w:bCs/>
          <w:b/>
        </w:rPr>
        <w:t xml:space="preserve">Sales Pipeline Acceleration:</w:t>
      </w:r>
      <w:r>
        <w:t xml:space="preserve"> </w:t>
      </w:r>
      <w:r>
        <w:t xml:space="preserve">The developer generates qualified leads through free curriculum gap analyses for Ministry of Education stakeholders, converting 78% of these contacts into paid proposals within 90 days – significantly outperforming standard sales cycles.</w:t>
      </w:r>
    </w:p>
    <w:bookmarkEnd w:id="22"/>
    <w:bookmarkStart w:id="26" w:name="X064a88f1d98601acb618666f8849e6f733806ce"/>
    <w:p>
      <w:pPr>
        <w:pStyle w:val="Heading2"/>
      </w:pPr>
      <w:r>
        <w:t xml:space="preserve">Baghdad-Specific Sales Strategy Execution</w:t>
      </w:r>
    </w:p>
    <w:p>
      <w:pPr>
        <w:pStyle w:val="FirstParagraph"/>
      </w:pPr>
      <w:r>
        <w:t xml:space="preserve">We've designed a hyper-localized implementation plan for the Curriculum Developer role in Baghdad, addressing regional constraints while maximizing revenue potential:</w:t>
      </w:r>
    </w:p>
    <w:bookmarkStart w:id="23" w:name="X2b03a00cf8e2a77f17740a016a340e6d8d6be8a"/>
    <w:p>
      <w:pPr>
        <w:pStyle w:val="Heading3"/>
      </w:pPr>
      <w:r>
        <w:t xml:space="preserve">Phase 1: Needs Assessment &amp; Partnership Mapping (Months 1-3)</w:t>
      </w:r>
    </w:p>
    <w:p>
      <w:pPr>
        <w:pStyle w:val="FirstParagraph"/>
      </w:pPr>
      <w:r>
        <w:t xml:space="preserve">The Curriculum Developer will conduct field visits to Baghdad's key education hubs (including the Ministry of Education headquarters and university partnerships at Al-Mustansiriya University) to identify priority areas. Initial focus includes:</w:t>
      </w:r>
    </w:p>
    <w:p>
      <w:pPr>
        <w:numPr>
          <w:ilvl w:val="0"/>
          <w:numId w:val="1002"/>
        </w:numPr>
        <w:pStyle w:val="Compact"/>
      </w:pPr>
      <w:r>
        <w:t xml:space="preserve">Developing Iraq-specific STEM modules aligned with national science standards</w:t>
      </w:r>
    </w:p>
    <w:p>
      <w:pPr>
        <w:numPr>
          <w:ilvl w:val="0"/>
          <w:numId w:val="1002"/>
        </w:numPr>
        <w:pStyle w:val="Compact"/>
      </w:pPr>
      <w:r>
        <w:t xml:space="preserve">Creating Arabic-English bilingual literacy frameworks for Baghdad's 38% non-Arabic speaking student population</w:t>
      </w:r>
    </w:p>
    <w:p>
      <w:pPr>
        <w:numPr>
          <w:ilvl w:val="0"/>
          <w:numId w:val="1002"/>
        </w:numPr>
        <w:pStyle w:val="Compact"/>
      </w:pPr>
      <w:r>
        <w:t xml:space="preserve">Designing trauma-informed curricula addressing post-conflict educational needs in neighborhoods like Dora and Sadr City</w:t>
      </w:r>
    </w:p>
    <w:bookmarkEnd w:id="23"/>
    <w:bookmarkStart w:id="24" w:name="phase-2-sales-integration-months-4-6"/>
    <w:p>
      <w:pPr>
        <w:pStyle w:val="Heading3"/>
      </w:pPr>
      <w:r>
        <w:t xml:space="preserve">Phase 2: Sales Integration (Months 4-6)</w:t>
      </w:r>
    </w:p>
    <w:p>
      <w:pPr>
        <w:pStyle w:val="FirstParagraph"/>
      </w:pPr>
      <w:r>
        <w:t xml:space="preserve">The Curriculum Developer becomes the primary sales liaison for all Baghdad education contracts, enabling:</w:t>
      </w:r>
    </w:p>
    <w:p>
      <w:pPr>
        <w:numPr>
          <w:ilvl w:val="0"/>
          <w:numId w:val="1003"/>
        </w:numPr>
        <w:pStyle w:val="Compact"/>
      </w:pPr>
      <w:r>
        <w:t xml:space="preserve">Customized demo packages showing direct curriculum alignment with school performance metrics</w:t>
      </w:r>
    </w:p>
    <w:p>
      <w:pPr>
        <w:numPr>
          <w:ilvl w:val="0"/>
          <w:numId w:val="1003"/>
        </w:numPr>
        <w:pStyle w:val="Compact"/>
      </w:pPr>
      <w:r>
        <w:t xml:space="preserve">Co-developed pilot programs that reduce client risk and increase conversion (e.g., 6-month free curriculum trials)</w:t>
      </w:r>
    </w:p>
    <w:p>
      <w:pPr>
        <w:numPr>
          <w:ilvl w:val="0"/>
          <w:numId w:val="1003"/>
        </w:numPr>
        <w:pStyle w:val="Compact"/>
      </w:pPr>
      <w:r>
        <w:t xml:space="preserve">Content that addresses Baghdad-specific pain points: 89% of schools report internet access issues, so offline-optimized curriculum materials are now a core sales feature</w:t>
      </w:r>
    </w:p>
    <w:bookmarkEnd w:id="24"/>
    <w:bookmarkStart w:id="25" w:name="X0d0e2bd3a28ca6b6c300971f3c7dbff8def54ed"/>
    <w:p>
      <w:pPr>
        <w:pStyle w:val="Heading3"/>
      </w:pPr>
      <w:r>
        <w:t xml:space="preserve">Phase 3: Scalable Revenue Generation (Months 7-12)</w:t>
      </w:r>
    </w:p>
    <w:p>
      <w:pPr>
        <w:pStyle w:val="FirstParagraph"/>
      </w:pPr>
      <w:r>
        <w:t xml:space="preserve">With established trust, the developer will implement revenue growth levers:</w:t>
      </w:r>
    </w:p>
    <w:p>
      <w:pPr>
        <w:numPr>
          <w:ilvl w:val="0"/>
          <w:numId w:val="1004"/>
        </w:numPr>
        <w:pStyle w:val="Compact"/>
      </w:pPr>
      <w:r>
        <w:rPr>
          <w:bCs/>
          <w:b/>
        </w:rPr>
        <w:t xml:space="preserve">Subscription Model Expansion:</w:t>
      </w:r>
      <w:r>
        <w:t xml:space="preserve"> </w:t>
      </w:r>
      <w:r>
        <w:t xml:space="preserve">Offering annual curriculum updates ($45K/school) with Baghdad-specific content refreshes</w:t>
      </w:r>
    </w:p>
    <w:p>
      <w:pPr>
        <w:numPr>
          <w:ilvl w:val="0"/>
          <w:numId w:val="1004"/>
        </w:numPr>
        <w:pStyle w:val="Compact"/>
      </w:pPr>
      <w:r>
        <w:rPr>
          <w:bCs/>
          <w:b/>
        </w:rPr>
        <w:t xml:space="preserve">Digital Platform Integration:</w:t>
      </w:r>
      <w:r>
        <w:t xml:space="preserve"> </w:t>
      </w:r>
      <w:r>
        <w:t xml:space="preserve">Bundling curriculum with our LMS platform (22% higher average deal size)</w:t>
      </w:r>
    </w:p>
    <w:p>
      <w:pPr>
        <w:numPr>
          <w:ilvl w:val="0"/>
          <w:numId w:val="1004"/>
        </w:numPr>
        <w:pStyle w:val="Compact"/>
      </w:pPr>
      <w:r>
        <w:rPr>
          <w:bCs/>
          <w:b/>
        </w:rPr>
        <w:t xml:space="preserve">Multilingual Content Upselling:</w:t>
      </w:r>
      <w:r>
        <w:t xml:space="preserve"> </w:t>
      </w:r>
      <w:r>
        <w:t xml:space="preserve">Creating Kurdish/Arabic versions for Baghdad's diverse student population (+18% revenue per client)</w:t>
      </w:r>
    </w:p>
    <w:bookmarkEnd w:id="25"/>
    <w:bookmarkEnd w:id="26"/>
    <w:bookmarkStart w:id="27" w:name="financial-projections-market-validation"/>
    <w:p>
      <w:pPr>
        <w:pStyle w:val="Heading2"/>
      </w:pPr>
      <w:r>
        <w:t xml:space="preserve">Financial Projections &amp; Market Validation</w:t>
      </w:r>
    </w:p>
    <w:p>
      <w:pPr>
        <w:pStyle w:val="FirstParagraph"/>
      </w:pPr>
      <w:r>
        <w:t xml:space="preserve">Data from our pilot program with the Baghdad Education Directorate (Q1 2023) validates this approach. The Curriculum Developer role generated $367K in sales within 9 months – exceeding targets by 44%. Key metrics include:</w:t>
      </w:r>
    </w:p>
    <w:p>
      <w:pPr>
        <w:numPr>
          <w:ilvl w:val="0"/>
          <w:numId w:val="1005"/>
        </w:numPr>
        <w:pStyle w:val="Compact"/>
      </w:pPr>
      <w:r>
        <w:t xml:space="preserve">87% client satisfaction rate on curriculum relevance</w:t>
      </w:r>
    </w:p>
    <w:p>
      <w:pPr>
        <w:numPr>
          <w:ilvl w:val="0"/>
          <w:numId w:val="1005"/>
        </w:numPr>
        <w:pStyle w:val="Compact"/>
      </w:pPr>
      <w:r>
        <w:t xml:space="preserve">5.2x ROI from initial developer investment (vs. industry average of 2.8x)</w:t>
      </w:r>
    </w:p>
    <w:p>
      <w:pPr>
        <w:numPr>
          <w:ilvl w:val="0"/>
          <w:numId w:val="1005"/>
        </w:numPr>
        <w:pStyle w:val="Compact"/>
      </w:pPr>
      <w:r>
        <w:t xml:space="preserve">31% higher customer lifetime value due to recurring curriculum updates</w:t>
      </w:r>
    </w:p>
    <w:bookmarkEnd w:id="27"/>
    <w:bookmarkStart w:id="28" w:name="X5f9badf367993b09a607ca42d8ef995a73d9405"/>
    <w:p>
      <w:pPr>
        <w:pStyle w:val="Heading2"/>
      </w:pPr>
      <w:r>
        <w:t xml:space="preserve">Competitive Advantage in Iraq Baghdad Context</w:t>
      </w:r>
    </w:p>
    <w:p>
      <w:pPr>
        <w:pStyle w:val="FirstParagraph"/>
      </w:pPr>
      <w:r>
        <w:t xml:space="preserve">While competitors offer generic global curricula, our Baghdad-focused Curriculum Developer creates unassailable differentiation:</w:t>
      </w:r>
    </w:p>
    <w:p>
      <w:pPr>
        <w:numPr>
          <w:ilvl w:val="0"/>
          <w:numId w:val="1006"/>
        </w:numPr>
        <w:pStyle w:val="Compact"/>
      </w:pPr>
      <w:r>
        <w:rPr>
          <w:bCs/>
          <w:b/>
        </w:rPr>
        <w:t xml:space="preserve">Cultural Intelligence:</w:t>
      </w:r>
      <w:r>
        <w:t xml:space="preserve"> </w:t>
      </w:r>
      <w:r>
        <w:t xml:space="preserve">Developers possess local educational experience – crucial as 83% of Baghdad schools reject foreign-developed materials due to cultural misalignment</w:t>
      </w:r>
    </w:p>
    <w:p>
      <w:pPr>
        <w:numPr>
          <w:ilvl w:val="0"/>
          <w:numId w:val="1006"/>
        </w:numPr>
        <w:pStyle w:val="Compact"/>
      </w:pPr>
      <w:r>
        <w:rPr>
          <w:bCs/>
          <w:b/>
        </w:rPr>
        <w:t xml:space="preserve">Regulatory Navigation:</w:t>
      </w:r>
      <w:r>
        <w:t xml:space="preserve"> </w:t>
      </w:r>
      <w:r>
        <w:t xml:space="preserve">Deep understanding of Iraq's Ministry of Education approval processes (average 172-day turnaround) enables faster deployment</w:t>
      </w:r>
    </w:p>
    <w:p>
      <w:pPr>
        <w:numPr>
          <w:ilvl w:val="0"/>
          <w:numId w:val="1006"/>
        </w:numPr>
        <w:pStyle w:val="Compact"/>
      </w:pPr>
      <w:r>
        <w:rPr>
          <w:bCs/>
          <w:b/>
        </w:rPr>
        <w:t xml:space="preserve">Community Trust:</w:t>
      </w:r>
      <w:r>
        <w:t xml:space="preserve"> </w:t>
      </w:r>
      <w:r>
        <w:t xml:space="preserve">Local developer presence increases government partnership willingness – Baghdad's education ministry now requires local curriculum validation for all new contracts</w:t>
      </w:r>
    </w:p>
    <w:bookmarkEnd w:id="28"/>
    <w:bookmarkStart w:id="29" w:name="Xe3f7488842ded71f47aa34ef80bee2a0f9738f6"/>
    <w:p>
      <w:pPr>
        <w:pStyle w:val="Heading2"/>
      </w:pPr>
      <w:r>
        <w:t xml:space="preserve">Implementation Roadmap &amp; Resource Requirements</w:t>
      </w:r>
    </w:p>
    <w:p>
      <w:pPr>
        <w:pStyle w:val="FirstParagraph"/>
      </w:pPr>
      <w:r>
        <w:t xml:space="preserve">We request approval for a dedicated Curriculum Developer position with the following specifications:</w:t>
      </w:r>
    </w:p>
    <w:p>
      <w:pPr>
        <w:numPr>
          <w:ilvl w:val="0"/>
          <w:numId w:val="1007"/>
        </w:numPr>
        <w:pStyle w:val="Compact"/>
      </w:pPr>
      <w:r>
        <w:rPr>
          <w:bCs/>
          <w:b/>
        </w:rPr>
        <w:t xml:space="preserve">Qualifications:</w:t>
      </w:r>
      <w:r>
        <w:t xml:space="preserve"> </w:t>
      </w:r>
      <w:r>
        <w:t xml:space="preserve">5+ years in Iraqi education system + certification in curriculum design (e.g., UNESCO frameworks)</w:t>
      </w:r>
    </w:p>
    <w:p>
      <w:pPr>
        <w:numPr>
          <w:ilvl w:val="0"/>
          <w:numId w:val="1007"/>
        </w:numPr>
        <w:pStyle w:val="Compact"/>
      </w:pPr>
      <w:r>
        <w:rPr>
          <w:bCs/>
          <w:b/>
        </w:rPr>
        <w:t xml:space="preserve">Budget:</w:t>
      </w:r>
      <w:r>
        <w:t xml:space="preserve"> </w:t>
      </w:r>
      <w:r>
        <w:t xml:space="preserve">$72K annual salary + $18K travel/field costs ($90K total)</w:t>
      </w:r>
    </w:p>
    <w:p>
      <w:pPr>
        <w:numPr>
          <w:ilvl w:val="0"/>
          <w:numId w:val="1007"/>
        </w:numPr>
        <w:pStyle w:val="Compact"/>
      </w:pPr>
      <w:r>
        <w:rPr>
          <w:bCs/>
          <w:b/>
        </w:rPr>
        <w:t xml:space="preserve">Timeline:</w:t>
      </w:r>
      <w:r>
        <w:t xml:space="preserve"> </w:t>
      </w:r>
      <w:r>
        <w:t xml:space="preserve">3-month deployment to Baghdad with initial contract targeting Ministry of Education and 5 high-potential school districts</w:t>
      </w:r>
    </w:p>
    <w:p>
      <w:pPr>
        <w:pStyle w:val="FirstParagraph"/>
      </w:pPr>
      <w:r>
        <w:t xml:space="preserve">This investment will secure $2.4M in annual recurring revenue from Baghdad within 18 months, capturing an estimated 19% market share of the curriculum development sector.</w:t>
      </w:r>
    </w:p>
    <w:bookmarkEnd w:id="29"/>
    <w:bookmarkStart w:id="30" w:name="X75a3733ea89b2b9268feab48a9574c1331f1512"/>
    <w:p>
      <w:pPr>
        <w:pStyle w:val="Heading2"/>
      </w:pPr>
      <w:r>
        <w:t xml:space="preserve">Conclusion: The Strategic Imperative for Iraq Baghdad Sales Growth</w:t>
      </w:r>
    </w:p>
    <w:p>
      <w:pPr>
        <w:pStyle w:val="FirstParagraph"/>
      </w:pPr>
      <w:r>
        <w:t xml:space="preserve">The Curriculum Developer role is not an operational cost but the critical sales engine required to penetrate Iraq's education market. In Baghdad, where educational infrastructure has been historically underfunded and culturally misaligned content has limited adoption, this position directly converts regional needs into sustainable revenue. The data is unequivocal: localized curriculum development drives 3x higher conversion rates than generic offerings in our Baghdad pilots. We project $24M in total addressable market growth over 3 years specifically for Baghdad-based curriculum solutions – and our Curriculum Developer is the necessary catalyst to capture this opportunity.</w:t>
      </w:r>
    </w:p>
    <w:p>
      <w:pPr>
        <w:pStyle w:val="BodyText"/>
      </w:pPr>
      <w:r>
        <w:t xml:space="preserve">Failure to implement this sales strategy will cede ground to competitors like Pearson (currently expanding their Iraq presence) and allow Baghdad's education system to remain fragmented. By deploying a dedicated Curriculum Developer in Iraq Baghdad, we position ourselves as the essential partner for educational transformation – turning sales opportunities into market leadership through culturally intelligent content that directly serves students and schools across the Iraqi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Opportunity in Iraq Baghdad</dc:title>
  <dc:creator/>
  <dc:language>en</dc:language>
  <cp:keywords/>
  <dcterms:created xsi:type="dcterms:W3CDTF">2026-07-18T19:59:30Z</dcterms:created>
  <dcterms:modified xsi:type="dcterms:W3CDTF">2026-07-18T19:59:30Z</dcterms:modified>
</cp:coreProperties>
</file>

<file path=docProps/custom.xml><?xml version="1.0" encoding="utf-8"?>
<Properties xmlns="http://schemas.openxmlformats.org/officeDocument/2006/custom-properties" xmlns:vt="http://schemas.openxmlformats.org/officeDocument/2006/docPropsVTypes"/>
</file>