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Tel</w:t>
      </w:r>
      <w:r>
        <w:t xml:space="preserve"> </w:t>
      </w:r>
      <w:r>
        <w:t xml:space="preserve">Aviv</w:t>
      </w:r>
      <w:r>
        <w:t xml:space="preserve"> </w:t>
      </w:r>
      <w:r>
        <w:t xml:space="preserve">Curriculum</w:t>
      </w:r>
      <w:r>
        <w:t xml:space="preserve"> </w:t>
      </w:r>
      <w:r>
        <w:t xml:space="preserve">Developer</w:t>
      </w:r>
      <w:r>
        <w:t xml:space="preserve"> </w:t>
      </w:r>
      <w:r>
        <w:t xml:space="preserve">Sales</w:t>
      </w:r>
      <w:r>
        <w:t xml:space="preserve"> </w:t>
      </w:r>
      <w:r>
        <w:t xml:space="preserve">Report</w:t>
      </w:r>
    </w:p>
    <w:bookmarkStart w:id="27" w:name="X6a923ecb3761cd75c37215de48c831e70c5742f"/>
    <w:p>
      <w:pPr>
        <w:pStyle w:val="Heading1"/>
      </w:pPr>
      <w:r>
        <w:t xml:space="preserve">Sales Report: Strategic Curriculum Development Impact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exceptional performance of our Curriculum Developer team operating within Israel Tel Aviv, demonstrating how strategic educational content development has directly driven revenue growth and market expansion. In a rapidly evolving educational technology landscape, our Tel Aviv-based Curriculum Developers have become critical revenue engines, with their work generating 37% year-over-year sales growth in the Israeli market. This report confirms that positioning Curriculum Developer expertise as a core competitive advantage within Israel Tel Aviv is delivering measurable business outcomes, validating our regional investment strategy.</w:t>
      </w:r>
    </w:p>
    <w:bookmarkEnd w:id="20"/>
    <w:bookmarkStart w:id="21" w:name="Xfa349439fbdcdccf905b5923b94b0703dbaf654"/>
    <w:p>
      <w:pPr>
        <w:pStyle w:val="Heading2"/>
      </w:pPr>
      <w:r>
        <w:t xml:space="preserve">II. Market Context: Israel Tel Aviv Educational Technology Landscape</w:t>
      </w:r>
    </w:p>
    <w:p>
      <w:pPr>
        <w:pStyle w:val="FirstParagraph"/>
      </w:pPr>
      <w:r>
        <w:t xml:space="preserve">Israel Tel Aviv remains one of the world's most dynamic edtech hubs, with 147 active startups in 2023 and a 45% annual growth rate in educational technology adoption. Our strategic focus on establishing a dedicated Curriculum Developer team in Tel Aviv has positioned us at the forefront of this market transformation. Unlike traditional sales approaches, our Israel Tel Aviv operation leverages hyper-localized curriculum development to address specific national standards (Israel Ministry of Education Framework) and cultural nuances that generic content cannot replicate. This localization strategy has proven indispensable in converting prospects into long-term clients.</w:t>
      </w:r>
    </w:p>
    <w:bookmarkEnd w:id="21"/>
    <w:bookmarkStart w:id="22" w:name="Xc9273089035e02f2f7542454014e692a54421d8"/>
    <w:p>
      <w:pPr>
        <w:pStyle w:val="Heading2"/>
      </w:pPr>
      <w:r>
        <w:t xml:space="preserve">III. Curriculum Developer Performance Metrics</w:t>
      </w:r>
    </w:p>
    <w:p>
      <w:pPr>
        <w:pStyle w:val="FirstParagraph"/>
      </w:pPr>
      <w:r>
        <w:t xml:space="preserve">The Tel Aviv-based Curriculum Developer unit has exceeded all KPIs this quarter, with three key metrics demonstrating exceptional results:</w:t>
      </w:r>
    </w:p>
    <w:p>
      <w:pPr>
        <w:numPr>
          <w:ilvl w:val="0"/>
          <w:numId w:val="1001"/>
        </w:numPr>
        <w:pStyle w:val="Compact"/>
      </w:pPr>
      <w:r>
        <w:rPr>
          <w:bCs/>
          <w:b/>
        </w:rPr>
        <w:t xml:space="preserve">Revenue Impact:</w:t>
      </w:r>
      <w:r>
        <w:t xml:space="preserve"> </w:t>
      </w:r>
      <w:r>
        <w:t xml:space="preserve">83% of new enterprise contracts (worth $2.1M) in Israel were directly attributed to custom curriculum solutions developed by our Tel Aviv team. This represents a 32% increase in deal size versus non-curriculum-based sales.</w:t>
      </w:r>
    </w:p>
    <w:p>
      <w:pPr>
        <w:numPr>
          <w:ilvl w:val="0"/>
          <w:numId w:val="1001"/>
        </w:numPr>
        <w:pStyle w:val="Compact"/>
      </w:pPr>
      <w:r>
        <w:rPr>
          <w:bCs/>
          <w:b/>
        </w:rPr>
        <w:t xml:space="preserve">Cross-Sell Success:</w:t>
      </w:r>
      <w:r>
        <w:t xml:space="preserve"> </w:t>
      </w:r>
      <w:r>
        <w:t xml:space="preserve">Curriculum Developers drove a 65% higher average revenue per user (ARPU) through bundled content subscriptions, with enterprise clients purchasing 2.4x more modules than standard offerings.</w:t>
      </w:r>
    </w:p>
    <w:p>
      <w:pPr>
        <w:numPr>
          <w:ilvl w:val="0"/>
          <w:numId w:val="1001"/>
        </w:numPr>
        <w:pStyle w:val="Compact"/>
      </w:pPr>
      <w:r>
        <w:rPr>
          <w:bCs/>
          <w:b/>
        </w:rPr>
        <w:t xml:space="preserve">Client Retention:</w:t>
      </w:r>
      <w:r>
        <w:t xml:space="preserve"> </w:t>
      </w:r>
      <w:r>
        <w:t xml:space="preserve">Customers utilizing Tel Aviv-developed curricula demonstrated 91% retention rates over 12 months, significantly outperforming the industry average of 73% for non-custom content.</w:t>
      </w:r>
    </w:p>
    <w:p>
      <w:pPr>
        <w:pStyle w:val="FirstParagraph"/>
      </w:pPr>
      <w:r>
        <w:t xml:space="preserve">Notably, our Israel Tel Aviv Curriculum Developers achieved these results while operating with a 28% smaller team than comparable global locations through exceptional process optimization. This efficiency underscores the strategic value of embedding Curriculum Developer expertise directly within the target market ecosystem.</w:t>
      </w:r>
    </w:p>
    <w:bookmarkEnd w:id="22"/>
    <w:bookmarkStart w:id="23" w:name="X24602d91d49bc42dd52b086bb2801da784cd25c"/>
    <w:p>
      <w:pPr>
        <w:pStyle w:val="Heading2"/>
      </w:pPr>
      <w:r>
        <w:t xml:space="preserve">IV. Competitive Differentiation in Israel Tel Aviv</w:t>
      </w:r>
    </w:p>
    <w:p>
      <w:pPr>
        <w:pStyle w:val="FirstParagraph"/>
      </w:pPr>
      <w:r>
        <w:t xml:space="preserve">Competitor analysis reveals that 93% of edtech firms in Israel rely on outsourced curriculum content, resulting in generic solutions that fail to align with Israeli educational standards. Our localized Curriculum Developer model has created an unassailable competitive moat:</w:t>
      </w:r>
    </w:p>
    <w:p>
      <w:pPr>
        <w:pStyle w:val="BlockText"/>
      </w:pPr>
      <w:r>
        <w:t xml:space="preserve">"The Tel Aviv team doesn't just create content—they understand the nuances of teaching Hebrew phonics to 7th graders in Haifa or integrating Israeli cultural context into STEM modules. This depth is why our contracts with major Israeli school networks are growing at 200% year-over-year." —</w:t>
      </w:r>
      <w:r>
        <w:t xml:space="preserve"> </w:t>
      </w:r>
      <w:r>
        <w:rPr>
          <w:iCs/>
          <w:i/>
        </w:rPr>
        <w:t xml:space="preserve">David Cohen, Israel Regional VP</w:t>
      </w:r>
    </w:p>
    <w:p>
      <w:pPr>
        <w:pStyle w:val="FirstParagraph"/>
      </w:pPr>
      <w:r>
        <w:t xml:space="preserve">This local expertise has translated directly to sales: 78% of qualified leads in Israel Tel Aviv specify "local curriculum development capability" as their top selection criterion. Our Sales Report confirms that without this Curriculum Developer differentiation, we would be competing on price alone against larger global competitors.</w:t>
      </w:r>
    </w:p>
    <w:bookmarkEnd w:id="23"/>
    <w:bookmarkStart w:id="24" w:name="v.-market-expansion-opportunities"/>
    <w:p>
      <w:pPr>
        <w:pStyle w:val="Heading2"/>
      </w:pPr>
      <w:r>
        <w:t xml:space="preserve">V. Market Expansion Opportunities</w:t>
      </w:r>
    </w:p>
    <w:p>
      <w:pPr>
        <w:pStyle w:val="FirstParagraph"/>
      </w:pPr>
      <w:r>
        <w:t xml:space="preserve">Based on Q3 results, our Israel Tel Aviv Curriculum Developer unit has identified three high-potential expansion avenues:</w:t>
      </w:r>
    </w:p>
    <w:p>
      <w:pPr>
        <w:numPr>
          <w:ilvl w:val="0"/>
          <w:numId w:val="1002"/>
        </w:numPr>
        <w:pStyle w:val="Compact"/>
      </w:pPr>
      <w:r>
        <w:rPr>
          <w:bCs/>
          <w:b/>
        </w:rPr>
        <w:t xml:space="preserve">Government Partnerships:</w:t>
      </w:r>
      <w:r>
        <w:t xml:space="preserve"> </w:t>
      </w:r>
      <w:r>
        <w:t xml:space="preserve">Collaborating with the Ministry of Education on national digital literacy programs (projected $850K revenue in 2024).</w:t>
      </w:r>
    </w:p>
    <w:p>
      <w:pPr>
        <w:numPr>
          <w:ilvl w:val="0"/>
          <w:numId w:val="1002"/>
        </w:numPr>
        <w:pStyle w:val="Compact"/>
      </w:pPr>
      <w:r>
        <w:rPr>
          <w:bCs/>
          <w:b/>
        </w:rPr>
        <w:t xml:space="preserve">Corporate Training Integration:</w:t>
      </w:r>
      <w:r>
        <w:t xml:space="preserve"> </w:t>
      </w:r>
      <w:r>
        <w:t xml:space="preserve">Adapting Tel Aviv-developed curriculum frameworks for corporate clients (e.g., banking sector compliance training), projected to add $1.2M in new sales.</w:t>
      </w:r>
    </w:p>
    <w:bookmarkEnd w:id="24"/>
    <w:bookmarkStart w:id="25" w:name="X189eba0cc0c8f9597066da748850fb47770829a"/>
    <w:p>
      <w:pPr>
        <w:pStyle w:val="Heading2"/>
      </w:pPr>
      <w:r>
        <w:t xml:space="preserve">VI. Investment Justification &amp; Future Strategy</w:t>
      </w:r>
    </w:p>
    <w:p>
      <w:pPr>
        <w:pStyle w:val="FirstParagraph"/>
      </w:pPr>
      <w:r>
        <w:t xml:space="preserve">This Sales Report validates our $1.8M investment in the Tel Aviv Curriculum Developer hub as one of the highest-returning initiatives across our global operations. The data shows:</w:t>
      </w:r>
    </w:p>
    <w:p>
      <w:pPr>
        <w:pStyle w:val="BodyText"/>
      </w:pPr>
      <w:r>
        <w:t xml:space="preserve">Initiative</w:t>
      </w:r>
    </w:p>
    <w:p>
      <w:pPr>
        <w:pStyle w:val="BodyText"/>
      </w:pPr>
      <w:r>
        <w:t xml:space="preserve">Investment</w:t>
      </w:r>
    </w:p>
    <w:p>
      <w:pPr>
        <w:pStyle w:val="BodyText"/>
      </w:pPr>
      <w:r>
        <w:t xml:space="preserve">Revenue Generated (Q3)</w:t>
      </w:r>
    </w:p>
    <w:p>
      <w:pPr>
        <w:pStyle w:val="BodyText"/>
      </w:pPr>
      <w:r>
        <w:t xml:space="preserve">ROI (Quarterly)</w:t>
      </w:r>
    </w:p>
    <w:p>
      <w:pPr>
        <w:pStyle w:val="BodyText"/>
      </w:pPr>
      <w:r>
        <w:t xml:space="preserve">Tel Aviv Curriculum Team Expansion</w:t>
      </w:r>
    </w:p>
    <w:p>
      <w:pPr>
        <w:pStyle w:val="BodyText"/>
      </w:pPr>
      <w:r>
        <w:t xml:space="preserve">$450K</w:t>
      </w:r>
    </w:p>
    <w:p>
      <w:pPr>
        <w:pStyle w:val="BodyText"/>
      </w:pPr>
      <w:r>
        <w:t xml:space="preserve">$2.1M</w:t>
      </w:r>
    </w:p>
    <w:p>
      <w:pPr>
        <w:pStyle w:val="BodyText"/>
      </w:pPr>
      <w:r>
        <w:t xml:space="preserve">367%</w:t>
      </w:r>
    </w:p>
    <w:p>
      <w:pPr>
        <w:pStyle w:val="BodyText"/>
      </w:pPr>
      <w:r>
        <w:t xml:space="preserve">Localized Content Development</w:t>
      </w:r>
    </w:p>
    <w:p>
      <w:pPr>
        <w:pStyle w:val="BodyText"/>
      </w:pPr>
      <w:r>
        <w:t xml:space="preserve">$320K</w:t>
      </w:r>
    </w:p>
    <w:p>
      <w:pPr>
        <w:pStyle w:val="BodyText"/>
      </w:pPr>
      <w:r>
        <w:t xml:space="preserve">$1.6M</w:t>
      </w:r>
      <w:r>
        <w:t xml:space="preserve"> </w:t>
      </w:r>
      <w:r>
        <w:t xml:space="preserve">300%</w:t>
      </w:r>
    </w:p>
    <w:p>
      <w:pPr>
        <w:pStyle w:val="BodyText"/>
      </w:pPr>
      <w:r>
        <w:t xml:space="preserve">Recommendations for Q4 include: 1) Adding two specialized Curriculum Developers focusing on STEM and language learning, 2) Launching a "Tel Aviv Content Lab" for real-time curriculum adaptation based on classroom feedback, and 3) Implementing AI-driven personalization tools within our Curriculum Developer workflow to accelerate content delivery by 35%.</w:t>
      </w:r>
    </w:p>
    <w:bookmarkEnd w:id="25"/>
    <w:bookmarkStart w:id="26" w:name="X76d21844b9a6be70cacd2c992f8e93fc98ebf7d"/>
    <w:p>
      <w:pPr>
        <w:pStyle w:val="Heading2"/>
      </w:pPr>
      <w:r>
        <w:t xml:space="preserve">VII. Conclusion: The Curriculum Developer as Sales Catalyst</w:t>
      </w:r>
    </w:p>
    <w:p>
      <w:pPr>
        <w:pStyle w:val="FirstParagraph"/>
      </w:pPr>
      <w:r>
        <w:t xml:space="preserve">This Sales Report conclusively demonstrates that the Israel Tel Aviv-based Curriculum Developer function has transcended its traditional support role to become the primary revenue driver in our Israeli operations. In a market where educational content must resonate culturally and pedagogically, our localized curriculum development strategy delivers tangible sales advantages that generic offerings cannot match. The data leaves no doubt: investing in world-class Curriculum Developer talent within Israel Tel Aviv is not merely advantageous—it's essential for sustained market leadership.</w:t>
      </w:r>
    </w:p>
    <w:p>
      <w:pPr>
        <w:pStyle w:val="BodyText"/>
      </w:pPr>
      <w:r>
        <w:t xml:space="preserve">As we move into 2024, the Israel Tel Aviv Curriculum Developer team will anchor our entire regional growth strategy, with projected sales impact reaching $5.3M annually by Q2 2024. We strongly recommend scaling this model across all EMEA markets where cultural localization drives sales differentiability. The success of our Curriculum Developers in Tel Aviv proves that when content expertise is embedded within the market it serves, the Sales Report will consistently reflect exceptional growth.</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sales.strategy@company.com | +972-3-1234567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Tel Aviv Curriculum Developer Sales Report</dc:title>
  <dc:creator/>
  <dc:language>en</dc:language>
  <cp:keywords/>
  <dcterms:created xsi:type="dcterms:W3CDTF">2026-07-21T11:40:08Z</dcterms:created>
  <dcterms:modified xsi:type="dcterms:W3CDTF">2026-07-21T11:40:08Z</dcterms:modified>
</cp:coreProperties>
</file>

<file path=docProps/custom.xml><?xml version="1.0" encoding="utf-8"?>
<Properties xmlns="http://schemas.openxmlformats.org/officeDocument/2006/custom-properties" xmlns:vt="http://schemas.openxmlformats.org/officeDocument/2006/docPropsVTypes"/>
</file>